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256B" w:rsidRDefault="00F0256B" w:rsidP="00F0256B"/>
    <w:p w:rsidR="008E0F61" w:rsidRDefault="009E6F25" w:rsidP="008306A6">
      <w:pPr>
        <w:jc w:val="center"/>
      </w:pPr>
      <w:r>
        <w:rPr>
          <w:noProof/>
          <w:lang w:bidi="ar-SA"/>
        </w:rPr>
        <w:drawing>
          <wp:inline distT="0" distB="0" distL="0" distR="0">
            <wp:extent cx="2790825" cy="904875"/>
            <wp:effectExtent l="19050" t="0" r="9525" b="0"/>
            <wp:docPr id="1" name="Picture 1" descr="IMEDS logo v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EDS logo v3"/>
                    <pic:cNvPicPr>
                      <a:picLocks noChangeAspect="1" noChangeArrowheads="1"/>
                    </pic:cNvPicPr>
                  </pic:nvPicPr>
                  <pic:blipFill>
                    <a:blip r:embed="rId8" cstate="print"/>
                    <a:srcRect/>
                    <a:stretch>
                      <a:fillRect/>
                    </a:stretch>
                  </pic:blipFill>
                  <pic:spPr bwMode="auto">
                    <a:xfrm>
                      <a:off x="0" y="0"/>
                      <a:ext cx="2790825" cy="904875"/>
                    </a:xfrm>
                    <a:prstGeom prst="rect">
                      <a:avLst/>
                    </a:prstGeom>
                    <a:noFill/>
                    <a:ln w="9525">
                      <a:noFill/>
                      <a:miter lim="800000"/>
                      <a:headEnd/>
                      <a:tailEnd/>
                    </a:ln>
                  </pic:spPr>
                </pic:pic>
              </a:graphicData>
            </a:graphic>
          </wp:inline>
        </w:drawing>
      </w:r>
    </w:p>
    <w:p w:rsidR="008E0F61" w:rsidRDefault="008E0F61" w:rsidP="008C1733">
      <w:pPr>
        <w:jc w:val="center"/>
        <w:rPr>
          <w:b/>
          <w:sz w:val="48"/>
          <w:szCs w:val="48"/>
        </w:rPr>
      </w:pPr>
    </w:p>
    <w:p w:rsidR="00F0256B" w:rsidRDefault="00AA1C5F" w:rsidP="00F0256B">
      <w:pPr>
        <w:spacing w:after="0"/>
        <w:jc w:val="center"/>
        <w:rPr>
          <w:b/>
          <w:sz w:val="48"/>
          <w:szCs w:val="48"/>
        </w:rPr>
      </w:pPr>
      <w:r>
        <w:rPr>
          <w:b/>
          <w:sz w:val="48"/>
          <w:szCs w:val="48"/>
        </w:rPr>
        <w:t>Interactive Model Evaluation and Diagnostics System</w:t>
      </w:r>
    </w:p>
    <w:p w:rsidR="00F0256B" w:rsidRDefault="00F0256B" w:rsidP="00F0256B">
      <w:pPr>
        <w:spacing w:after="0"/>
        <w:jc w:val="center"/>
        <w:rPr>
          <w:b/>
          <w:sz w:val="48"/>
          <w:szCs w:val="48"/>
        </w:rPr>
      </w:pPr>
    </w:p>
    <w:p w:rsidR="00F0256B" w:rsidRDefault="008E0F61" w:rsidP="00F0256B">
      <w:pPr>
        <w:spacing w:after="0"/>
        <w:jc w:val="center"/>
        <w:rPr>
          <w:b/>
          <w:sz w:val="48"/>
          <w:szCs w:val="48"/>
        </w:rPr>
      </w:pPr>
      <w:r w:rsidRPr="008E0F61">
        <w:rPr>
          <w:b/>
          <w:sz w:val="48"/>
          <w:szCs w:val="48"/>
        </w:rPr>
        <w:t>V</w:t>
      </w:r>
      <w:r w:rsidR="002D331E">
        <w:rPr>
          <w:b/>
          <w:sz w:val="48"/>
          <w:szCs w:val="48"/>
        </w:rPr>
        <w:t>3.</w:t>
      </w:r>
      <w:r w:rsidR="001D1B28">
        <w:rPr>
          <w:b/>
          <w:sz w:val="48"/>
          <w:szCs w:val="48"/>
        </w:rPr>
        <w:t>1</w:t>
      </w:r>
      <w:r w:rsidR="00C91155" w:rsidRPr="008E0F61">
        <w:rPr>
          <w:b/>
          <w:sz w:val="48"/>
          <w:szCs w:val="48"/>
        </w:rPr>
        <w:t xml:space="preserve"> </w:t>
      </w:r>
      <w:r w:rsidR="00EF6010" w:rsidRPr="008E0F61">
        <w:rPr>
          <w:b/>
          <w:sz w:val="48"/>
          <w:szCs w:val="48"/>
        </w:rPr>
        <w:t>User Guide</w:t>
      </w:r>
    </w:p>
    <w:p w:rsidR="00F0256B" w:rsidRDefault="001D1B28" w:rsidP="00F0256B">
      <w:pPr>
        <w:spacing w:after="0"/>
        <w:jc w:val="center"/>
        <w:rPr>
          <w:b/>
          <w:sz w:val="32"/>
          <w:szCs w:val="32"/>
        </w:rPr>
      </w:pPr>
      <w:r>
        <w:rPr>
          <w:b/>
          <w:sz w:val="32"/>
          <w:szCs w:val="32"/>
        </w:rPr>
        <w:t>October 27</w:t>
      </w:r>
      <w:r w:rsidR="00FF6378" w:rsidRPr="00FF6378">
        <w:rPr>
          <w:b/>
          <w:sz w:val="32"/>
          <w:szCs w:val="32"/>
          <w:vertAlign w:val="superscript"/>
        </w:rPr>
        <w:t>th</w:t>
      </w:r>
      <w:r>
        <w:rPr>
          <w:b/>
          <w:sz w:val="32"/>
          <w:szCs w:val="32"/>
        </w:rPr>
        <w:t>, 2010</w:t>
      </w:r>
    </w:p>
    <w:p w:rsidR="008E0F61" w:rsidRDefault="008E0F61" w:rsidP="008E0F61"/>
    <w:p w:rsidR="00F0256B" w:rsidRDefault="008E0F61" w:rsidP="00F0256B">
      <w:pPr>
        <w:spacing w:after="0"/>
        <w:rPr>
          <w:b/>
        </w:rPr>
      </w:pPr>
      <w:r w:rsidRPr="008E0F61">
        <w:rPr>
          <w:b/>
        </w:rPr>
        <w:t>Eve-Marie Devaliere, MS</w:t>
      </w:r>
    </w:p>
    <w:p w:rsidR="00F0256B" w:rsidRDefault="008E0F61" w:rsidP="00F0256B">
      <w:pPr>
        <w:spacing w:after="0"/>
      </w:pPr>
      <w:smartTag w:uri="urn:schemas-microsoft-com:office:smarttags" w:element="place">
        <w:smartTag w:uri="urn:schemas-microsoft-com:office:smarttags" w:element="PlaceType">
          <w:r>
            <w:t>University</w:t>
          </w:r>
        </w:smartTag>
        <w:r>
          <w:t xml:space="preserve"> of </w:t>
        </w:r>
        <w:smartTag w:uri="urn:schemas-microsoft-com:office:smarttags" w:element="PlaceName">
          <w:r>
            <w:t>North Carolina</w:t>
          </w:r>
        </w:smartTag>
      </w:smartTag>
      <w:r>
        <w:t xml:space="preserve"> – Institute of Marine Sciences </w:t>
      </w:r>
    </w:p>
    <w:p w:rsidR="00F0256B" w:rsidRDefault="008E0F61" w:rsidP="00F0256B">
      <w:pPr>
        <w:spacing w:after="0"/>
      </w:pPr>
      <w:r>
        <w:t>US Army Corps of Engineers – Field Research Facility</w:t>
      </w:r>
    </w:p>
    <w:p w:rsidR="008E0F61" w:rsidRDefault="008E0F61" w:rsidP="008E0F61"/>
    <w:p w:rsidR="00F0256B" w:rsidRDefault="008E0F61" w:rsidP="00F0256B">
      <w:pPr>
        <w:spacing w:after="0"/>
        <w:rPr>
          <w:b/>
        </w:rPr>
      </w:pPr>
      <w:r w:rsidRPr="008E0F61">
        <w:rPr>
          <w:b/>
        </w:rPr>
        <w:t>Jeffrey L. Hanson, PhD</w:t>
      </w:r>
    </w:p>
    <w:p w:rsidR="00F0256B" w:rsidRDefault="008E0F61" w:rsidP="00F0256B">
      <w:pPr>
        <w:spacing w:after="0"/>
      </w:pPr>
      <w:r w:rsidRPr="008E0F61">
        <w:t>US Army Corps of Engineers - Field Research Facility</w:t>
      </w:r>
    </w:p>
    <w:p w:rsidR="00F0256B" w:rsidRDefault="005204B7" w:rsidP="00F0256B">
      <w:pPr>
        <w:pStyle w:val="Heading1"/>
      </w:pPr>
      <w:bookmarkStart w:id="0" w:name="_Toc240188632"/>
      <w:r>
        <w:br w:type="page"/>
      </w:r>
      <w:bookmarkStart w:id="1" w:name="_Toc278203133"/>
      <w:r w:rsidRPr="005204B7">
        <w:lastRenderedPageBreak/>
        <w:t>Table of Contents</w:t>
      </w:r>
      <w:bookmarkEnd w:id="1"/>
    </w:p>
    <w:sdt>
      <w:sdtPr>
        <w:rPr>
          <w:rFonts w:ascii="Times New Roman" w:eastAsia="Times New Roman" w:hAnsi="Times New Roman" w:cs="Times New Roman"/>
          <w:b w:val="0"/>
          <w:bCs w:val="0"/>
          <w:i w:val="0"/>
          <w:iCs w:val="0"/>
          <w:noProof w:val="0"/>
          <w:sz w:val="24"/>
          <w:szCs w:val="24"/>
        </w:rPr>
        <w:id w:val="92257883"/>
        <w:docPartObj>
          <w:docPartGallery w:val="Table of Contents"/>
          <w:docPartUnique/>
        </w:docPartObj>
      </w:sdtPr>
      <w:sdtEndPr>
        <w:rPr>
          <w:rFonts w:asciiTheme="minorHAnsi" w:eastAsiaTheme="minorEastAsia" w:hAnsiTheme="minorHAnsi" w:cstheme="minorBidi"/>
          <w:sz w:val="22"/>
          <w:szCs w:val="22"/>
        </w:rPr>
      </w:sdtEndPr>
      <w:sdtContent>
        <w:p w:rsidR="00D54B3C" w:rsidRDefault="00751DCA">
          <w:pPr>
            <w:pStyle w:val="TOC1"/>
            <w:rPr>
              <w:b w:val="0"/>
              <w:bCs w:val="0"/>
              <w:i w:val="0"/>
              <w:iCs w:val="0"/>
              <w:lang w:bidi="ar-SA"/>
            </w:rPr>
          </w:pPr>
          <w:r w:rsidRPr="00751DCA">
            <w:fldChar w:fldCharType="begin"/>
          </w:r>
          <w:r w:rsidR="003E06F4">
            <w:instrText xml:space="preserve"> TOC \o "1-3" \h \z \u </w:instrText>
          </w:r>
          <w:r w:rsidRPr="00751DCA">
            <w:fldChar w:fldCharType="separate"/>
          </w:r>
          <w:hyperlink w:anchor="_Toc278203133" w:history="1">
            <w:r w:rsidR="00D54B3C" w:rsidRPr="000F61E3">
              <w:rPr>
                <w:rStyle w:val="Hyperlink"/>
              </w:rPr>
              <w:t>Table of Contents</w:t>
            </w:r>
            <w:r w:rsidR="00D54B3C">
              <w:rPr>
                <w:webHidden/>
              </w:rPr>
              <w:tab/>
            </w:r>
            <w:r>
              <w:rPr>
                <w:webHidden/>
              </w:rPr>
              <w:fldChar w:fldCharType="begin"/>
            </w:r>
            <w:r w:rsidR="00D54B3C">
              <w:rPr>
                <w:webHidden/>
              </w:rPr>
              <w:instrText xml:space="preserve"> PAGEREF _Toc278203133 \h </w:instrText>
            </w:r>
            <w:r>
              <w:rPr>
                <w:webHidden/>
              </w:rPr>
            </w:r>
            <w:r>
              <w:rPr>
                <w:webHidden/>
              </w:rPr>
              <w:fldChar w:fldCharType="separate"/>
            </w:r>
            <w:r w:rsidR="00D54B3C">
              <w:rPr>
                <w:webHidden/>
              </w:rPr>
              <w:t>2</w:t>
            </w:r>
            <w:r>
              <w:rPr>
                <w:webHidden/>
              </w:rPr>
              <w:fldChar w:fldCharType="end"/>
            </w:r>
          </w:hyperlink>
        </w:p>
        <w:p w:rsidR="00D54B3C" w:rsidRDefault="00751DCA">
          <w:pPr>
            <w:pStyle w:val="TOC1"/>
            <w:rPr>
              <w:b w:val="0"/>
              <w:bCs w:val="0"/>
              <w:i w:val="0"/>
              <w:iCs w:val="0"/>
              <w:lang w:bidi="ar-SA"/>
            </w:rPr>
          </w:pPr>
          <w:hyperlink w:anchor="_Toc278203134" w:history="1">
            <w:r w:rsidR="00D54B3C" w:rsidRPr="000F61E3">
              <w:rPr>
                <w:rStyle w:val="Hyperlink"/>
              </w:rPr>
              <w:t>I. IMEDS Description</w:t>
            </w:r>
            <w:r w:rsidR="00D54B3C">
              <w:rPr>
                <w:webHidden/>
              </w:rPr>
              <w:tab/>
            </w:r>
            <w:r>
              <w:rPr>
                <w:webHidden/>
              </w:rPr>
              <w:fldChar w:fldCharType="begin"/>
            </w:r>
            <w:r w:rsidR="00D54B3C">
              <w:rPr>
                <w:webHidden/>
              </w:rPr>
              <w:instrText xml:space="preserve"> PAGEREF _Toc278203134 \h </w:instrText>
            </w:r>
            <w:r>
              <w:rPr>
                <w:webHidden/>
              </w:rPr>
            </w:r>
            <w:r>
              <w:rPr>
                <w:webHidden/>
              </w:rPr>
              <w:fldChar w:fldCharType="separate"/>
            </w:r>
            <w:r w:rsidR="00D54B3C">
              <w:rPr>
                <w:webHidden/>
              </w:rPr>
              <w:t>5</w:t>
            </w:r>
            <w:r>
              <w:rPr>
                <w:webHidden/>
              </w:rPr>
              <w:fldChar w:fldCharType="end"/>
            </w:r>
          </w:hyperlink>
        </w:p>
        <w:p w:rsidR="00D54B3C" w:rsidRDefault="00751DCA">
          <w:pPr>
            <w:pStyle w:val="TOC1"/>
            <w:rPr>
              <w:b w:val="0"/>
              <w:bCs w:val="0"/>
              <w:i w:val="0"/>
              <w:iCs w:val="0"/>
              <w:lang w:bidi="ar-SA"/>
            </w:rPr>
          </w:pPr>
          <w:hyperlink w:anchor="_Toc278203135" w:history="1">
            <w:r w:rsidR="00D54B3C" w:rsidRPr="000F61E3">
              <w:rPr>
                <w:rStyle w:val="Hyperlink"/>
              </w:rPr>
              <w:t>II. IMEDS Requirements</w:t>
            </w:r>
            <w:r w:rsidR="00D54B3C">
              <w:rPr>
                <w:webHidden/>
              </w:rPr>
              <w:tab/>
            </w:r>
            <w:r>
              <w:rPr>
                <w:webHidden/>
              </w:rPr>
              <w:fldChar w:fldCharType="begin"/>
            </w:r>
            <w:r w:rsidR="00D54B3C">
              <w:rPr>
                <w:webHidden/>
              </w:rPr>
              <w:instrText xml:space="preserve"> PAGEREF _Toc278203135 \h </w:instrText>
            </w:r>
            <w:r>
              <w:rPr>
                <w:webHidden/>
              </w:rPr>
            </w:r>
            <w:r>
              <w:rPr>
                <w:webHidden/>
              </w:rPr>
              <w:fldChar w:fldCharType="separate"/>
            </w:r>
            <w:r w:rsidR="00D54B3C">
              <w:rPr>
                <w:webHidden/>
              </w:rPr>
              <w:t>6</w:t>
            </w:r>
            <w:r>
              <w:rPr>
                <w:webHidden/>
              </w:rPr>
              <w:fldChar w:fldCharType="end"/>
            </w:r>
          </w:hyperlink>
        </w:p>
        <w:p w:rsidR="00D54B3C" w:rsidRDefault="00751DCA">
          <w:pPr>
            <w:pStyle w:val="TOC1"/>
            <w:rPr>
              <w:b w:val="0"/>
              <w:bCs w:val="0"/>
              <w:i w:val="0"/>
              <w:iCs w:val="0"/>
              <w:lang w:bidi="ar-SA"/>
            </w:rPr>
          </w:pPr>
          <w:hyperlink w:anchor="_Toc278203136" w:history="1">
            <w:r w:rsidR="00D54B3C" w:rsidRPr="000F61E3">
              <w:rPr>
                <w:rStyle w:val="Hyperlink"/>
              </w:rPr>
              <w:t>III. Starting IMEDS</w:t>
            </w:r>
            <w:r w:rsidR="00D54B3C">
              <w:rPr>
                <w:webHidden/>
              </w:rPr>
              <w:tab/>
            </w:r>
            <w:r>
              <w:rPr>
                <w:webHidden/>
              </w:rPr>
              <w:fldChar w:fldCharType="begin"/>
            </w:r>
            <w:r w:rsidR="00D54B3C">
              <w:rPr>
                <w:webHidden/>
              </w:rPr>
              <w:instrText xml:space="preserve"> PAGEREF _Toc278203136 \h </w:instrText>
            </w:r>
            <w:r>
              <w:rPr>
                <w:webHidden/>
              </w:rPr>
            </w:r>
            <w:r>
              <w:rPr>
                <w:webHidden/>
              </w:rPr>
              <w:fldChar w:fldCharType="separate"/>
            </w:r>
            <w:r w:rsidR="00D54B3C">
              <w:rPr>
                <w:webHidden/>
              </w:rPr>
              <w:t>7</w:t>
            </w:r>
            <w:r>
              <w:rPr>
                <w:webHidden/>
              </w:rPr>
              <w:fldChar w:fldCharType="end"/>
            </w:r>
          </w:hyperlink>
        </w:p>
        <w:p w:rsidR="00D54B3C" w:rsidRDefault="00751DCA">
          <w:pPr>
            <w:pStyle w:val="TOC1"/>
            <w:rPr>
              <w:b w:val="0"/>
              <w:bCs w:val="0"/>
              <w:i w:val="0"/>
              <w:iCs w:val="0"/>
              <w:lang w:bidi="ar-SA"/>
            </w:rPr>
          </w:pPr>
          <w:hyperlink w:anchor="_Toc278203137" w:history="1">
            <w:r w:rsidR="00D54B3C" w:rsidRPr="000F61E3">
              <w:rPr>
                <w:rStyle w:val="Hyperlink"/>
              </w:rPr>
              <w:t>IV. Preprocess Data Module</w:t>
            </w:r>
            <w:r w:rsidR="00D54B3C">
              <w:rPr>
                <w:webHidden/>
              </w:rPr>
              <w:tab/>
            </w:r>
            <w:r>
              <w:rPr>
                <w:webHidden/>
              </w:rPr>
              <w:fldChar w:fldCharType="begin"/>
            </w:r>
            <w:r w:rsidR="00D54B3C">
              <w:rPr>
                <w:webHidden/>
              </w:rPr>
              <w:instrText xml:space="preserve"> PAGEREF _Toc278203137 \h </w:instrText>
            </w:r>
            <w:r>
              <w:rPr>
                <w:webHidden/>
              </w:rPr>
            </w:r>
            <w:r>
              <w:rPr>
                <w:webHidden/>
              </w:rPr>
              <w:fldChar w:fldCharType="separate"/>
            </w:r>
            <w:r w:rsidR="00D54B3C">
              <w:rPr>
                <w:webHidden/>
              </w:rPr>
              <w:t>8</w:t>
            </w:r>
            <w:r>
              <w:rPr>
                <w:webHidden/>
              </w:rPr>
              <w:fldChar w:fldCharType="end"/>
            </w:r>
          </w:hyperlink>
        </w:p>
        <w:p w:rsidR="00D54B3C" w:rsidRDefault="00751DCA">
          <w:pPr>
            <w:pStyle w:val="TOC2"/>
            <w:rPr>
              <w:b w:val="0"/>
              <w:bCs w:val="0"/>
              <w:noProof/>
              <w:lang w:bidi="ar-SA"/>
            </w:rPr>
          </w:pPr>
          <w:hyperlink w:anchor="_Toc278203142" w:history="1">
            <w:r w:rsidR="00D54B3C" w:rsidRPr="000F61E3">
              <w:rPr>
                <w:rStyle w:val="Hyperlink"/>
                <w:noProof/>
              </w:rPr>
              <w:t>4.1 Observed Data Pre-processors</w:t>
            </w:r>
            <w:r w:rsidR="00D54B3C">
              <w:rPr>
                <w:noProof/>
                <w:webHidden/>
              </w:rPr>
              <w:tab/>
            </w:r>
            <w:r>
              <w:rPr>
                <w:noProof/>
                <w:webHidden/>
              </w:rPr>
              <w:fldChar w:fldCharType="begin"/>
            </w:r>
            <w:r w:rsidR="00D54B3C">
              <w:rPr>
                <w:noProof/>
                <w:webHidden/>
              </w:rPr>
              <w:instrText xml:space="preserve"> PAGEREF _Toc278203142 \h </w:instrText>
            </w:r>
            <w:r>
              <w:rPr>
                <w:noProof/>
                <w:webHidden/>
              </w:rPr>
            </w:r>
            <w:r>
              <w:rPr>
                <w:noProof/>
                <w:webHidden/>
              </w:rPr>
              <w:fldChar w:fldCharType="separate"/>
            </w:r>
            <w:r w:rsidR="00D54B3C">
              <w:rPr>
                <w:noProof/>
                <w:webHidden/>
              </w:rPr>
              <w:t>10</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43" w:history="1">
            <w:r w:rsidR="00D54B3C" w:rsidRPr="000F61E3">
              <w:rPr>
                <w:rStyle w:val="Hyperlink"/>
                <w:noProof/>
              </w:rPr>
              <w:t>CHL NDBC Formatters (spe1D or spe2e and onln)</w:t>
            </w:r>
            <w:r w:rsidR="00D54B3C">
              <w:rPr>
                <w:noProof/>
                <w:webHidden/>
              </w:rPr>
              <w:tab/>
            </w:r>
            <w:r>
              <w:rPr>
                <w:noProof/>
                <w:webHidden/>
              </w:rPr>
              <w:fldChar w:fldCharType="begin"/>
            </w:r>
            <w:r w:rsidR="00D54B3C">
              <w:rPr>
                <w:noProof/>
                <w:webHidden/>
              </w:rPr>
              <w:instrText xml:space="preserve"> PAGEREF _Toc278203143 \h </w:instrText>
            </w:r>
            <w:r>
              <w:rPr>
                <w:noProof/>
                <w:webHidden/>
              </w:rPr>
            </w:r>
            <w:r>
              <w:rPr>
                <w:noProof/>
                <w:webHidden/>
              </w:rPr>
              <w:fldChar w:fldCharType="separate"/>
            </w:r>
            <w:r w:rsidR="00D54B3C">
              <w:rPr>
                <w:noProof/>
                <w:webHidden/>
              </w:rPr>
              <w:t>10</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44" w:history="1">
            <w:r w:rsidR="00D54B3C" w:rsidRPr="000F61E3">
              <w:rPr>
                <w:rStyle w:val="Hyperlink"/>
                <w:noProof/>
              </w:rPr>
              <w:t>NODC formatter</w:t>
            </w:r>
            <w:r w:rsidR="00D54B3C">
              <w:rPr>
                <w:noProof/>
                <w:webHidden/>
              </w:rPr>
              <w:tab/>
            </w:r>
            <w:r>
              <w:rPr>
                <w:noProof/>
                <w:webHidden/>
              </w:rPr>
              <w:fldChar w:fldCharType="begin"/>
            </w:r>
            <w:r w:rsidR="00D54B3C">
              <w:rPr>
                <w:noProof/>
                <w:webHidden/>
              </w:rPr>
              <w:instrText xml:space="preserve"> PAGEREF _Toc278203144 \h </w:instrText>
            </w:r>
            <w:r>
              <w:rPr>
                <w:noProof/>
                <w:webHidden/>
              </w:rPr>
            </w:r>
            <w:r>
              <w:rPr>
                <w:noProof/>
                <w:webHidden/>
              </w:rPr>
              <w:fldChar w:fldCharType="separate"/>
            </w:r>
            <w:r w:rsidR="00D54B3C">
              <w:rPr>
                <w:noProof/>
                <w:webHidden/>
              </w:rPr>
              <w:t>10</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45" w:history="1">
            <w:r w:rsidR="00D54B3C" w:rsidRPr="000F61E3">
              <w:rPr>
                <w:rStyle w:val="Hyperlink"/>
                <w:noProof/>
              </w:rPr>
              <w:t>NOS</w:t>
            </w:r>
            <w:r w:rsidR="00D54B3C">
              <w:rPr>
                <w:noProof/>
                <w:webHidden/>
              </w:rPr>
              <w:tab/>
            </w:r>
            <w:r>
              <w:rPr>
                <w:noProof/>
                <w:webHidden/>
              </w:rPr>
              <w:fldChar w:fldCharType="begin"/>
            </w:r>
            <w:r w:rsidR="00D54B3C">
              <w:rPr>
                <w:noProof/>
                <w:webHidden/>
              </w:rPr>
              <w:instrText xml:space="preserve"> PAGEREF _Toc278203145 \h </w:instrText>
            </w:r>
            <w:r>
              <w:rPr>
                <w:noProof/>
                <w:webHidden/>
              </w:rPr>
            </w:r>
            <w:r>
              <w:rPr>
                <w:noProof/>
                <w:webHidden/>
              </w:rPr>
              <w:fldChar w:fldCharType="separate"/>
            </w:r>
            <w:r w:rsidR="00D54B3C">
              <w:rPr>
                <w:noProof/>
                <w:webHidden/>
              </w:rPr>
              <w:t>10</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46" w:history="1">
            <w:r w:rsidR="00D54B3C" w:rsidRPr="000F61E3">
              <w:rPr>
                <w:rStyle w:val="Hyperlink"/>
                <w:noProof/>
              </w:rPr>
              <w:t>IMEDS Generic Format</w:t>
            </w:r>
            <w:r w:rsidR="00D54B3C">
              <w:rPr>
                <w:noProof/>
                <w:webHidden/>
              </w:rPr>
              <w:tab/>
            </w:r>
            <w:r>
              <w:rPr>
                <w:noProof/>
                <w:webHidden/>
              </w:rPr>
              <w:fldChar w:fldCharType="begin"/>
            </w:r>
            <w:r w:rsidR="00D54B3C">
              <w:rPr>
                <w:noProof/>
                <w:webHidden/>
              </w:rPr>
              <w:instrText xml:space="preserve"> PAGEREF _Toc278203146 \h </w:instrText>
            </w:r>
            <w:r>
              <w:rPr>
                <w:noProof/>
                <w:webHidden/>
              </w:rPr>
            </w:r>
            <w:r>
              <w:rPr>
                <w:noProof/>
                <w:webHidden/>
              </w:rPr>
              <w:fldChar w:fldCharType="separate"/>
            </w:r>
            <w:r w:rsidR="00D54B3C">
              <w:rPr>
                <w:noProof/>
                <w:webHidden/>
              </w:rPr>
              <w:t>11</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47" w:history="1">
            <w:r w:rsidR="00D54B3C" w:rsidRPr="000F61E3">
              <w:rPr>
                <w:rStyle w:val="Hyperlink"/>
                <w:noProof/>
              </w:rPr>
              <w:t>Already Pre-Processed</w:t>
            </w:r>
            <w:r w:rsidR="00D54B3C">
              <w:rPr>
                <w:noProof/>
                <w:webHidden/>
              </w:rPr>
              <w:tab/>
            </w:r>
            <w:r>
              <w:rPr>
                <w:noProof/>
                <w:webHidden/>
              </w:rPr>
              <w:fldChar w:fldCharType="begin"/>
            </w:r>
            <w:r w:rsidR="00D54B3C">
              <w:rPr>
                <w:noProof/>
                <w:webHidden/>
              </w:rPr>
              <w:instrText xml:space="preserve"> PAGEREF _Toc278203147 \h </w:instrText>
            </w:r>
            <w:r>
              <w:rPr>
                <w:noProof/>
                <w:webHidden/>
              </w:rPr>
            </w:r>
            <w:r>
              <w:rPr>
                <w:noProof/>
                <w:webHidden/>
              </w:rPr>
              <w:fldChar w:fldCharType="separate"/>
            </w:r>
            <w:r w:rsidR="00D54B3C">
              <w:rPr>
                <w:noProof/>
                <w:webHidden/>
              </w:rPr>
              <w:t>11</w:t>
            </w:r>
            <w:r>
              <w:rPr>
                <w:noProof/>
                <w:webHidden/>
              </w:rPr>
              <w:fldChar w:fldCharType="end"/>
            </w:r>
          </w:hyperlink>
        </w:p>
        <w:p w:rsidR="00D54B3C" w:rsidRDefault="00751DCA">
          <w:pPr>
            <w:pStyle w:val="TOC2"/>
            <w:rPr>
              <w:b w:val="0"/>
              <w:bCs w:val="0"/>
              <w:noProof/>
              <w:lang w:bidi="ar-SA"/>
            </w:rPr>
          </w:pPr>
          <w:hyperlink w:anchor="_Toc278203148" w:history="1">
            <w:r w:rsidR="00D54B3C" w:rsidRPr="000F61E3">
              <w:rPr>
                <w:rStyle w:val="Hyperlink"/>
                <w:noProof/>
              </w:rPr>
              <w:t>4.2 Model Data Pre-processors</w:t>
            </w:r>
            <w:r w:rsidR="00D54B3C">
              <w:rPr>
                <w:noProof/>
                <w:webHidden/>
              </w:rPr>
              <w:tab/>
            </w:r>
            <w:r>
              <w:rPr>
                <w:noProof/>
                <w:webHidden/>
              </w:rPr>
              <w:fldChar w:fldCharType="begin"/>
            </w:r>
            <w:r w:rsidR="00D54B3C">
              <w:rPr>
                <w:noProof/>
                <w:webHidden/>
              </w:rPr>
              <w:instrText xml:space="preserve"> PAGEREF _Toc278203148 \h </w:instrText>
            </w:r>
            <w:r>
              <w:rPr>
                <w:noProof/>
                <w:webHidden/>
              </w:rPr>
            </w:r>
            <w:r>
              <w:rPr>
                <w:noProof/>
                <w:webHidden/>
              </w:rPr>
              <w:fldChar w:fldCharType="separate"/>
            </w:r>
            <w:r w:rsidR="00D54B3C">
              <w:rPr>
                <w:noProof/>
                <w:webHidden/>
              </w:rPr>
              <w:t>12</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49" w:history="1">
            <w:r w:rsidR="00D54B3C" w:rsidRPr="000F61E3">
              <w:rPr>
                <w:rStyle w:val="Hyperlink"/>
                <w:noProof/>
              </w:rPr>
              <w:t>WAVEWATCH III (WW3) Formatter</w:t>
            </w:r>
            <w:r w:rsidR="00D54B3C">
              <w:rPr>
                <w:noProof/>
                <w:webHidden/>
              </w:rPr>
              <w:tab/>
            </w:r>
            <w:r>
              <w:rPr>
                <w:noProof/>
                <w:webHidden/>
              </w:rPr>
              <w:fldChar w:fldCharType="begin"/>
            </w:r>
            <w:r w:rsidR="00D54B3C">
              <w:rPr>
                <w:noProof/>
                <w:webHidden/>
              </w:rPr>
              <w:instrText xml:space="preserve"> PAGEREF _Toc278203149 \h </w:instrText>
            </w:r>
            <w:r>
              <w:rPr>
                <w:noProof/>
                <w:webHidden/>
              </w:rPr>
            </w:r>
            <w:r>
              <w:rPr>
                <w:noProof/>
                <w:webHidden/>
              </w:rPr>
              <w:fldChar w:fldCharType="separate"/>
            </w:r>
            <w:r w:rsidR="00D54B3C">
              <w:rPr>
                <w:noProof/>
                <w:webHidden/>
              </w:rPr>
              <w:t>12</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50" w:history="1">
            <w:r w:rsidR="00D54B3C" w:rsidRPr="000F61E3">
              <w:rPr>
                <w:rStyle w:val="Hyperlink"/>
                <w:noProof/>
              </w:rPr>
              <w:t>SWAN Formatter</w:t>
            </w:r>
            <w:r w:rsidR="00D54B3C">
              <w:rPr>
                <w:noProof/>
                <w:webHidden/>
              </w:rPr>
              <w:tab/>
            </w:r>
            <w:r>
              <w:rPr>
                <w:noProof/>
                <w:webHidden/>
              </w:rPr>
              <w:fldChar w:fldCharType="begin"/>
            </w:r>
            <w:r w:rsidR="00D54B3C">
              <w:rPr>
                <w:noProof/>
                <w:webHidden/>
              </w:rPr>
              <w:instrText xml:space="preserve"> PAGEREF _Toc278203150 \h </w:instrText>
            </w:r>
            <w:r>
              <w:rPr>
                <w:noProof/>
                <w:webHidden/>
              </w:rPr>
            </w:r>
            <w:r>
              <w:rPr>
                <w:noProof/>
                <w:webHidden/>
              </w:rPr>
              <w:fldChar w:fldCharType="separate"/>
            </w:r>
            <w:r w:rsidR="00D54B3C">
              <w:rPr>
                <w:noProof/>
                <w:webHidden/>
              </w:rPr>
              <w:t>12</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51" w:history="1">
            <w:r w:rsidR="00D54B3C" w:rsidRPr="000F61E3">
              <w:rPr>
                <w:rStyle w:val="Hyperlink"/>
                <w:noProof/>
              </w:rPr>
              <w:t>Oceanweather Formatter (Wave)</w:t>
            </w:r>
            <w:r w:rsidR="00D54B3C">
              <w:rPr>
                <w:noProof/>
                <w:webHidden/>
              </w:rPr>
              <w:tab/>
            </w:r>
            <w:r>
              <w:rPr>
                <w:noProof/>
                <w:webHidden/>
              </w:rPr>
              <w:fldChar w:fldCharType="begin"/>
            </w:r>
            <w:r w:rsidR="00D54B3C">
              <w:rPr>
                <w:noProof/>
                <w:webHidden/>
              </w:rPr>
              <w:instrText xml:space="preserve"> PAGEREF _Toc278203151 \h </w:instrText>
            </w:r>
            <w:r>
              <w:rPr>
                <w:noProof/>
                <w:webHidden/>
              </w:rPr>
            </w:r>
            <w:r>
              <w:rPr>
                <w:noProof/>
                <w:webHidden/>
              </w:rPr>
              <w:fldChar w:fldCharType="separate"/>
            </w:r>
            <w:r w:rsidR="00D54B3C">
              <w:rPr>
                <w:noProof/>
                <w:webHidden/>
              </w:rPr>
              <w:t>12</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52" w:history="1">
            <w:r w:rsidR="00D54B3C" w:rsidRPr="000F61E3">
              <w:rPr>
                <w:rStyle w:val="Hyperlink"/>
                <w:noProof/>
              </w:rPr>
              <w:t>Oceanweather Formatter (Wind)</w:t>
            </w:r>
            <w:r w:rsidR="00D54B3C">
              <w:rPr>
                <w:noProof/>
                <w:webHidden/>
              </w:rPr>
              <w:tab/>
            </w:r>
            <w:r>
              <w:rPr>
                <w:noProof/>
                <w:webHidden/>
              </w:rPr>
              <w:fldChar w:fldCharType="begin"/>
            </w:r>
            <w:r w:rsidR="00D54B3C">
              <w:rPr>
                <w:noProof/>
                <w:webHidden/>
              </w:rPr>
              <w:instrText xml:space="preserve"> PAGEREF _Toc278203152 \h </w:instrText>
            </w:r>
            <w:r>
              <w:rPr>
                <w:noProof/>
                <w:webHidden/>
              </w:rPr>
            </w:r>
            <w:r>
              <w:rPr>
                <w:noProof/>
                <w:webHidden/>
              </w:rPr>
              <w:fldChar w:fldCharType="separate"/>
            </w:r>
            <w:r w:rsidR="00D54B3C">
              <w:rPr>
                <w:noProof/>
                <w:webHidden/>
              </w:rPr>
              <w:t>13</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53" w:history="1">
            <w:r w:rsidR="00D54B3C" w:rsidRPr="000F61E3">
              <w:rPr>
                <w:rStyle w:val="Hyperlink"/>
                <w:noProof/>
              </w:rPr>
              <w:t>ADCIRC Water-Level Formatter (fort.61)</w:t>
            </w:r>
            <w:r w:rsidR="00D54B3C">
              <w:rPr>
                <w:noProof/>
                <w:webHidden/>
              </w:rPr>
              <w:tab/>
            </w:r>
            <w:r>
              <w:rPr>
                <w:noProof/>
                <w:webHidden/>
              </w:rPr>
              <w:fldChar w:fldCharType="begin"/>
            </w:r>
            <w:r w:rsidR="00D54B3C">
              <w:rPr>
                <w:noProof/>
                <w:webHidden/>
              </w:rPr>
              <w:instrText xml:space="preserve"> PAGEREF _Toc278203153 \h </w:instrText>
            </w:r>
            <w:r>
              <w:rPr>
                <w:noProof/>
                <w:webHidden/>
              </w:rPr>
            </w:r>
            <w:r>
              <w:rPr>
                <w:noProof/>
                <w:webHidden/>
              </w:rPr>
              <w:fldChar w:fldCharType="separate"/>
            </w:r>
            <w:r w:rsidR="00D54B3C">
              <w:rPr>
                <w:noProof/>
                <w:webHidden/>
              </w:rPr>
              <w:t>13</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54" w:history="1">
            <w:r w:rsidR="00D54B3C" w:rsidRPr="000F61E3">
              <w:rPr>
                <w:rStyle w:val="Hyperlink"/>
                <w:noProof/>
              </w:rPr>
              <w:t>ADCIRC Wind Formatter (fort.72)</w:t>
            </w:r>
            <w:r w:rsidR="00D54B3C">
              <w:rPr>
                <w:noProof/>
                <w:webHidden/>
              </w:rPr>
              <w:tab/>
            </w:r>
            <w:r>
              <w:rPr>
                <w:noProof/>
                <w:webHidden/>
              </w:rPr>
              <w:fldChar w:fldCharType="begin"/>
            </w:r>
            <w:r w:rsidR="00D54B3C">
              <w:rPr>
                <w:noProof/>
                <w:webHidden/>
              </w:rPr>
              <w:instrText xml:space="preserve"> PAGEREF _Toc278203154 \h </w:instrText>
            </w:r>
            <w:r>
              <w:rPr>
                <w:noProof/>
                <w:webHidden/>
              </w:rPr>
            </w:r>
            <w:r>
              <w:rPr>
                <w:noProof/>
                <w:webHidden/>
              </w:rPr>
              <w:fldChar w:fldCharType="separate"/>
            </w:r>
            <w:r w:rsidR="00D54B3C">
              <w:rPr>
                <w:noProof/>
                <w:webHidden/>
              </w:rPr>
              <w:t>13</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55" w:history="1">
            <w:r w:rsidR="00D54B3C" w:rsidRPr="000F61E3">
              <w:rPr>
                <w:rStyle w:val="Hyperlink"/>
                <w:noProof/>
              </w:rPr>
              <w:t>IMEDS Generic Format</w:t>
            </w:r>
            <w:r w:rsidR="00D54B3C">
              <w:rPr>
                <w:noProof/>
                <w:webHidden/>
              </w:rPr>
              <w:tab/>
            </w:r>
            <w:r>
              <w:rPr>
                <w:noProof/>
                <w:webHidden/>
              </w:rPr>
              <w:fldChar w:fldCharType="begin"/>
            </w:r>
            <w:r w:rsidR="00D54B3C">
              <w:rPr>
                <w:noProof/>
                <w:webHidden/>
              </w:rPr>
              <w:instrText xml:space="preserve"> PAGEREF _Toc278203155 \h </w:instrText>
            </w:r>
            <w:r>
              <w:rPr>
                <w:noProof/>
                <w:webHidden/>
              </w:rPr>
            </w:r>
            <w:r>
              <w:rPr>
                <w:noProof/>
                <w:webHidden/>
              </w:rPr>
              <w:fldChar w:fldCharType="separate"/>
            </w:r>
            <w:r w:rsidR="00D54B3C">
              <w:rPr>
                <w:noProof/>
                <w:webHidden/>
              </w:rPr>
              <w:t>14</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56" w:history="1">
            <w:r w:rsidR="00D54B3C" w:rsidRPr="000F61E3">
              <w:rPr>
                <w:rStyle w:val="Hyperlink"/>
                <w:noProof/>
              </w:rPr>
              <w:t>Extract from SURA OpenDAP Server</w:t>
            </w:r>
            <w:r w:rsidR="00D54B3C">
              <w:rPr>
                <w:noProof/>
                <w:webHidden/>
              </w:rPr>
              <w:tab/>
            </w:r>
            <w:r>
              <w:rPr>
                <w:noProof/>
                <w:webHidden/>
              </w:rPr>
              <w:fldChar w:fldCharType="begin"/>
            </w:r>
            <w:r w:rsidR="00D54B3C">
              <w:rPr>
                <w:noProof/>
                <w:webHidden/>
              </w:rPr>
              <w:instrText xml:space="preserve"> PAGEREF _Toc278203156 \h </w:instrText>
            </w:r>
            <w:r>
              <w:rPr>
                <w:noProof/>
                <w:webHidden/>
              </w:rPr>
            </w:r>
            <w:r>
              <w:rPr>
                <w:noProof/>
                <w:webHidden/>
              </w:rPr>
              <w:fldChar w:fldCharType="separate"/>
            </w:r>
            <w:r w:rsidR="00D54B3C">
              <w:rPr>
                <w:noProof/>
                <w:webHidden/>
              </w:rPr>
              <w:t>14</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57" w:history="1">
            <w:r w:rsidR="00D54B3C" w:rsidRPr="000F61E3">
              <w:rPr>
                <w:rStyle w:val="Hyperlink"/>
                <w:noProof/>
              </w:rPr>
              <w:t>Extract from local NetCDF file</w:t>
            </w:r>
            <w:r w:rsidR="00D54B3C">
              <w:rPr>
                <w:noProof/>
                <w:webHidden/>
              </w:rPr>
              <w:tab/>
            </w:r>
            <w:r>
              <w:rPr>
                <w:noProof/>
                <w:webHidden/>
              </w:rPr>
              <w:fldChar w:fldCharType="begin"/>
            </w:r>
            <w:r w:rsidR="00D54B3C">
              <w:rPr>
                <w:noProof/>
                <w:webHidden/>
              </w:rPr>
              <w:instrText xml:space="preserve"> PAGEREF _Toc278203157 \h </w:instrText>
            </w:r>
            <w:r>
              <w:rPr>
                <w:noProof/>
                <w:webHidden/>
              </w:rPr>
            </w:r>
            <w:r>
              <w:rPr>
                <w:noProof/>
                <w:webHidden/>
              </w:rPr>
              <w:fldChar w:fldCharType="separate"/>
            </w:r>
            <w:r w:rsidR="00D54B3C">
              <w:rPr>
                <w:noProof/>
                <w:webHidden/>
              </w:rPr>
              <w:t>15</w:t>
            </w:r>
            <w:r>
              <w:rPr>
                <w:noProof/>
                <w:webHidden/>
              </w:rPr>
              <w:fldChar w:fldCharType="end"/>
            </w:r>
          </w:hyperlink>
        </w:p>
        <w:p w:rsidR="00D54B3C" w:rsidRDefault="00751DCA">
          <w:pPr>
            <w:pStyle w:val="TOC2"/>
            <w:rPr>
              <w:b w:val="0"/>
              <w:bCs w:val="0"/>
              <w:noProof/>
              <w:lang w:bidi="ar-SA"/>
            </w:rPr>
          </w:pPr>
          <w:hyperlink w:anchor="_Toc278203158" w:history="1">
            <w:r w:rsidR="00D54B3C" w:rsidRPr="000F61E3">
              <w:rPr>
                <w:rStyle w:val="Hyperlink"/>
                <w:noProof/>
              </w:rPr>
              <w:t>4.3 Auto-Filling of the IMEDS Setup Form</w:t>
            </w:r>
            <w:r w:rsidR="00D54B3C">
              <w:rPr>
                <w:noProof/>
                <w:webHidden/>
              </w:rPr>
              <w:tab/>
            </w:r>
            <w:r>
              <w:rPr>
                <w:noProof/>
                <w:webHidden/>
              </w:rPr>
              <w:fldChar w:fldCharType="begin"/>
            </w:r>
            <w:r w:rsidR="00D54B3C">
              <w:rPr>
                <w:noProof/>
                <w:webHidden/>
              </w:rPr>
              <w:instrText xml:space="preserve"> PAGEREF _Toc278203158 \h </w:instrText>
            </w:r>
            <w:r>
              <w:rPr>
                <w:noProof/>
                <w:webHidden/>
              </w:rPr>
            </w:r>
            <w:r>
              <w:rPr>
                <w:noProof/>
                <w:webHidden/>
              </w:rPr>
              <w:fldChar w:fldCharType="separate"/>
            </w:r>
            <w:r w:rsidR="00D54B3C">
              <w:rPr>
                <w:noProof/>
                <w:webHidden/>
              </w:rPr>
              <w:t>16</w:t>
            </w:r>
            <w:r>
              <w:rPr>
                <w:noProof/>
                <w:webHidden/>
              </w:rPr>
              <w:fldChar w:fldCharType="end"/>
            </w:r>
          </w:hyperlink>
        </w:p>
        <w:p w:rsidR="00D54B3C" w:rsidRDefault="00751DCA">
          <w:pPr>
            <w:pStyle w:val="TOC1"/>
            <w:rPr>
              <w:b w:val="0"/>
              <w:bCs w:val="0"/>
              <w:i w:val="0"/>
              <w:iCs w:val="0"/>
              <w:lang w:bidi="ar-SA"/>
            </w:rPr>
          </w:pPr>
          <w:hyperlink w:anchor="_Toc278203159" w:history="1">
            <w:r w:rsidR="00D54B3C" w:rsidRPr="000F61E3">
              <w:rPr>
                <w:rStyle w:val="Hyperlink"/>
                <w:rFonts w:ascii="Arial" w:hAnsi="Arial" w:cs="Arial"/>
                <w:kern w:val="32"/>
              </w:rPr>
              <w:t>V.</w:t>
            </w:r>
          </w:hyperlink>
          <w:r w:rsidR="00D54B3C">
            <w:rPr>
              <w:rStyle w:val="Hyperlink"/>
            </w:rPr>
            <w:t xml:space="preserve"> </w:t>
          </w:r>
          <w:r w:rsidR="00D54B3C" w:rsidRPr="000F61E3">
            <w:rPr>
              <w:rStyle w:val="Hyperlink"/>
            </w:rPr>
            <w:t xml:space="preserve"> </w:t>
          </w:r>
          <w:hyperlink w:anchor="_Toc278203160" w:history="1">
            <w:r w:rsidR="00D54B3C" w:rsidRPr="000F61E3">
              <w:rPr>
                <w:rStyle w:val="Hyperlink"/>
              </w:rPr>
              <w:t>Evaluate Data Modules</w:t>
            </w:r>
            <w:r w:rsidR="00D54B3C">
              <w:rPr>
                <w:webHidden/>
              </w:rPr>
              <w:tab/>
            </w:r>
            <w:r>
              <w:rPr>
                <w:webHidden/>
              </w:rPr>
              <w:fldChar w:fldCharType="begin"/>
            </w:r>
            <w:r w:rsidR="00D54B3C">
              <w:rPr>
                <w:webHidden/>
              </w:rPr>
              <w:instrText xml:space="preserve"> PAGEREF _Toc278203160 \h </w:instrText>
            </w:r>
            <w:r>
              <w:rPr>
                <w:webHidden/>
              </w:rPr>
            </w:r>
            <w:r>
              <w:rPr>
                <w:webHidden/>
              </w:rPr>
              <w:fldChar w:fldCharType="separate"/>
            </w:r>
            <w:r w:rsidR="00D54B3C">
              <w:rPr>
                <w:webHidden/>
              </w:rPr>
              <w:t>17</w:t>
            </w:r>
            <w:r>
              <w:rPr>
                <w:webHidden/>
              </w:rPr>
              <w:fldChar w:fldCharType="end"/>
            </w:r>
          </w:hyperlink>
        </w:p>
        <w:p w:rsidR="00D54B3C" w:rsidRDefault="00751DCA">
          <w:pPr>
            <w:pStyle w:val="TOC2"/>
            <w:rPr>
              <w:b w:val="0"/>
              <w:bCs w:val="0"/>
              <w:noProof/>
              <w:lang w:bidi="ar-SA"/>
            </w:rPr>
          </w:pPr>
          <w:hyperlink w:anchor="_Toc278203166" w:history="1">
            <w:r w:rsidR="00D54B3C" w:rsidRPr="000F61E3">
              <w:rPr>
                <w:rStyle w:val="Hyperlink"/>
                <w:noProof/>
              </w:rPr>
              <w:t>5.1 Wind &amp; Wave Run Setup</w:t>
            </w:r>
            <w:r w:rsidR="00D54B3C">
              <w:rPr>
                <w:noProof/>
                <w:webHidden/>
              </w:rPr>
              <w:tab/>
            </w:r>
            <w:r>
              <w:rPr>
                <w:noProof/>
                <w:webHidden/>
              </w:rPr>
              <w:fldChar w:fldCharType="begin"/>
            </w:r>
            <w:r w:rsidR="00D54B3C">
              <w:rPr>
                <w:noProof/>
                <w:webHidden/>
              </w:rPr>
              <w:instrText xml:space="preserve"> PAGEREF _Toc278203166 \h </w:instrText>
            </w:r>
            <w:r>
              <w:rPr>
                <w:noProof/>
                <w:webHidden/>
              </w:rPr>
            </w:r>
            <w:r>
              <w:rPr>
                <w:noProof/>
                <w:webHidden/>
              </w:rPr>
              <w:fldChar w:fldCharType="separate"/>
            </w:r>
            <w:r w:rsidR="00D54B3C">
              <w:rPr>
                <w:noProof/>
                <w:webHidden/>
              </w:rPr>
              <w:t>17</w:t>
            </w:r>
            <w:r>
              <w:rPr>
                <w:noProof/>
                <w:webHidden/>
              </w:rPr>
              <w:fldChar w:fldCharType="end"/>
            </w:r>
          </w:hyperlink>
        </w:p>
        <w:p w:rsidR="00D54B3C" w:rsidRDefault="00751DCA">
          <w:pPr>
            <w:pStyle w:val="TOC2"/>
            <w:rPr>
              <w:b w:val="0"/>
              <w:bCs w:val="0"/>
              <w:noProof/>
              <w:lang w:bidi="ar-SA"/>
            </w:rPr>
          </w:pPr>
          <w:hyperlink w:anchor="_Toc278203167" w:history="1">
            <w:r w:rsidR="00D54B3C" w:rsidRPr="000F61E3">
              <w:rPr>
                <w:rStyle w:val="Hyperlink"/>
                <w:noProof/>
              </w:rPr>
              <w:t>5.2 Storm Surge Run Setup</w:t>
            </w:r>
            <w:r w:rsidR="00D54B3C">
              <w:rPr>
                <w:noProof/>
                <w:webHidden/>
              </w:rPr>
              <w:tab/>
            </w:r>
            <w:r>
              <w:rPr>
                <w:noProof/>
                <w:webHidden/>
              </w:rPr>
              <w:fldChar w:fldCharType="begin"/>
            </w:r>
            <w:r w:rsidR="00D54B3C">
              <w:rPr>
                <w:noProof/>
                <w:webHidden/>
              </w:rPr>
              <w:instrText xml:space="preserve"> PAGEREF _Toc278203167 \h </w:instrText>
            </w:r>
            <w:r>
              <w:rPr>
                <w:noProof/>
                <w:webHidden/>
              </w:rPr>
            </w:r>
            <w:r>
              <w:rPr>
                <w:noProof/>
                <w:webHidden/>
              </w:rPr>
              <w:fldChar w:fldCharType="separate"/>
            </w:r>
            <w:r w:rsidR="00D54B3C">
              <w:rPr>
                <w:noProof/>
                <w:webHidden/>
              </w:rPr>
              <w:t>25</w:t>
            </w:r>
            <w:r>
              <w:rPr>
                <w:noProof/>
                <w:webHidden/>
              </w:rPr>
              <w:fldChar w:fldCharType="end"/>
            </w:r>
          </w:hyperlink>
        </w:p>
        <w:p w:rsidR="00D54B3C" w:rsidRDefault="00751DCA">
          <w:pPr>
            <w:pStyle w:val="TOC2"/>
            <w:rPr>
              <w:b w:val="0"/>
              <w:bCs w:val="0"/>
              <w:noProof/>
              <w:lang w:bidi="ar-SA"/>
            </w:rPr>
          </w:pPr>
          <w:hyperlink w:anchor="_Toc278203168" w:history="1">
            <w:r w:rsidR="00D54B3C" w:rsidRPr="000F61E3">
              <w:rPr>
                <w:rStyle w:val="Hyperlink"/>
                <w:noProof/>
              </w:rPr>
              <w:t>5.3 High Water Marks Module</w:t>
            </w:r>
            <w:r w:rsidR="00D54B3C">
              <w:rPr>
                <w:noProof/>
                <w:webHidden/>
              </w:rPr>
              <w:tab/>
            </w:r>
            <w:r>
              <w:rPr>
                <w:noProof/>
                <w:webHidden/>
              </w:rPr>
              <w:fldChar w:fldCharType="begin"/>
            </w:r>
            <w:r w:rsidR="00D54B3C">
              <w:rPr>
                <w:noProof/>
                <w:webHidden/>
              </w:rPr>
              <w:instrText xml:space="preserve"> PAGEREF _Toc278203168 \h </w:instrText>
            </w:r>
            <w:r>
              <w:rPr>
                <w:noProof/>
                <w:webHidden/>
              </w:rPr>
            </w:r>
            <w:r>
              <w:rPr>
                <w:noProof/>
                <w:webHidden/>
              </w:rPr>
              <w:fldChar w:fldCharType="separate"/>
            </w:r>
            <w:r w:rsidR="00D54B3C">
              <w:rPr>
                <w:noProof/>
                <w:webHidden/>
              </w:rPr>
              <w:t>27</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69" w:history="1">
            <w:r w:rsidR="00D54B3C" w:rsidRPr="000F61E3">
              <w:rPr>
                <w:rStyle w:val="Hyperlink"/>
                <w:noProof/>
              </w:rPr>
              <w:t>Setup</w:t>
            </w:r>
            <w:r w:rsidR="00D54B3C">
              <w:rPr>
                <w:noProof/>
                <w:webHidden/>
              </w:rPr>
              <w:tab/>
            </w:r>
            <w:r>
              <w:rPr>
                <w:noProof/>
                <w:webHidden/>
              </w:rPr>
              <w:fldChar w:fldCharType="begin"/>
            </w:r>
            <w:r w:rsidR="00D54B3C">
              <w:rPr>
                <w:noProof/>
                <w:webHidden/>
              </w:rPr>
              <w:instrText xml:space="preserve"> PAGEREF _Toc278203169 \h </w:instrText>
            </w:r>
            <w:r>
              <w:rPr>
                <w:noProof/>
                <w:webHidden/>
              </w:rPr>
            </w:r>
            <w:r>
              <w:rPr>
                <w:noProof/>
                <w:webHidden/>
              </w:rPr>
              <w:fldChar w:fldCharType="separate"/>
            </w:r>
            <w:r w:rsidR="00D54B3C">
              <w:rPr>
                <w:noProof/>
                <w:webHidden/>
              </w:rPr>
              <w:t>27</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70" w:history="1">
            <w:r w:rsidR="00D54B3C" w:rsidRPr="000F61E3">
              <w:rPr>
                <w:rStyle w:val="Hyperlink"/>
                <w:noProof/>
              </w:rPr>
              <w:t>Results</w:t>
            </w:r>
            <w:r w:rsidR="00D54B3C">
              <w:rPr>
                <w:noProof/>
                <w:webHidden/>
              </w:rPr>
              <w:tab/>
            </w:r>
            <w:r>
              <w:rPr>
                <w:noProof/>
                <w:webHidden/>
              </w:rPr>
              <w:fldChar w:fldCharType="begin"/>
            </w:r>
            <w:r w:rsidR="00D54B3C">
              <w:rPr>
                <w:noProof/>
                <w:webHidden/>
              </w:rPr>
              <w:instrText xml:space="preserve"> PAGEREF _Toc278203170 \h </w:instrText>
            </w:r>
            <w:r>
              <w:rPr>
                <w:noProof/>
                <w:webHidden/>
              </w:rPr>
            </w:r>
            <w:r>
              <w:rPr>
                <w:noProof/>
                <w:webHidden/>
              </w:rPr>
              <w:fldChar w:fldCharType="separate"/>
            </w:r>
            <w:r w:rsidR="00D54B3C">
              <w:rPr>
                <w:noProof/>
                <w:webHidden/>
              </w:rPr>
              <w:t>28</w:t>
            </w:r>
            <w:r>
              <w:rPr>
                <w:noProof/>
                <w:webHidden/>
              </w:rPr>
              <w:fldChar w:fldCharType="end"/>
            </w:r>
          </w:hyperlink>
        </w:p>
        <w:p w:rsidR="00D54B3C" w:rsidRDefault="00751DCA">
          <w:pPr>
            <w:pStyle w:val="TOC1"/>
            <w:rPr>
              <w:b w:val="0"/>
              <w:bCs w:val="0"/>
              <w:i w:val="0"/>
              <w:iCs w:val="0"/>
              <w:lang w:bidi="ar-SA"/>
            </w:rPr>
          </w:pPr>
          <w:hyperlink w:anchor="_Toc278203171" w:history="1">
            <w:r w:rsidR="00D54B3C" w:rsidRPr="000F61E3">
              <w:rPr>
                <w:rStyle w:val="Hyperlink"/>
              </w:rPr>
              <w:t>VI. Display Modules</w:t>
            </w:r>
            <w:r w:rsidR="00D54B3C">
              <w:rPr>
                <w:webHidden/>
              </w:rPr>
              <w:tab/>
            </w:r>
            <w:r>
              <w:rPr>
                <w:webHidden/>
              </w:rPr>
              <w:fldChar w:fldCharType="begin"/>
            </w:r>
            <w:r w:rsidR="00D54B3C">
              <w:rPr>
                <w:webHidden/>
              </w:rPr>
              <w:instrText xml:space="preserve"> PAGEREF _Toc278203171 \h </w:instrText>
            </w:r>
            <w:r>
              <w:rPr>
                <w:webHidden/>
              </w:rPr>
            </w:r>
            <w:r>
              <w:rPr>
                <w:webHidden/>
              </w:rPr>
              <w:fldChar w:fldCharType="separate"/>
            </w:r>
            <w:r w:rsidR="00D54B3C">
              <w:rPr>
                <w:webHidden/>
              </w:rPr>
              <w:t>30</w:t>
            </w:r>
            <w:r>
              <w:rPr>
                <w:webHidden/>
              </w:rPr>
              <w:fldChar w:fldCharType="end"/>
            </w:r>
          </w:hyperlink>
        </w:p>
        <w:p w:rsidR="00D54B3C" w:rsidRDefault="00751DCA">
          <w:pPr>
            <w:pStyle w:val="TOC2"/>
            <w:rPr>
              <w:b w:val="0"/>
              <w:bCs w:val="0"/>
              <w:noProof/>
              <w:lang w:bidi="ar-SA"/>
            </w:rPr>
          </w:pPr>
          <w:hyperlink w:anchor="_Toc278203172" w:history="1">
            <w:r w:rsidR="00D54B3C" w:rsidRPr="000F61E3">
              <w:rPr>
                <w:rStyle w:val="Hyperlink"/>
                <w:noProof/>
              </w:rPr>
              <w:t>6.1 Overview of the IMEDS Display Module and Performance Sub-Module</w:t>
            </w:r>
            <w:r w:rsidR="00D54B3C">
              <w:rPr>
                <w:noProof/>
                <w:webHidden/>
              </w:rPr>
              <w:tab/>
            </w:r>
            <w:r>
              <w:rPr>
                <w:noProof/>
                <w:webHidden/>
              </w:rPr>
              <w:fldChar w:fldCharType="begin"/>
            </w:r>
            <w:r w:rsidR="00D54B3C">
              <w:rPr>
                <w:noProof/>
                <w:webHidden/>
              </w:rPr>
              <w:instrText xml:space="preserve"> PAGEREF _Toc278203172 \h </w:instrText>
            </w:r>
            <w:r>
              <w:rPr>
                <w:noProof/>
                <w:webHidden/>
              </w:rPr>
            </w:r>
            <w:r>
              <w:rPr>
                <w:noProof/>
                <w:webHidden/>
              </w:rPr>
              <w:fldChar w:fldCharType="separate"/>
            </w:r>
            <w:r w:rsidR="00D54B3C">
              <w:rPr>
                <w:noProof/>
                <w:webHidden/>
              </w:rPr>
              <w:t>30</w:t>
            </w:r>
            <w:r>
              <w:rPr>
                <w:noProof/>
                <w:webHidden/>
              </w:rPr>
              <w:fldChar w:fldCharType="end"/>
            </w:r>
          </w:hyperlink>
        </w:p>
        <w:p w:rsidR="00D54B3C" w:rsidRDefault="00751DCA">
          <w:pPr>
            <w:pStyle w:val="TOC2"/>
            <w:rPr>
              <w:b w:val="0"/>
              <w:bCs w:val="0"/>
              <w:noProof/>
              <w:lang w:bidi="ar-SA"/>
            </w:rPr>
          </w:pPr>
          <w:hyperlink w:anchor="_Toc278203173" w:history="1">
            <w:r w:rsidR="00D54B3C" w:rsidRPr="000F61E3">
              <w:rPr>
                <w:rStyle w:val="Hyperlink"/>
                <w:noProof/>
              </w:rPr>
              <w:t>6.2 Stations Statistics Sub-Module</w:t>
            </w:r>
            <w:r w:rsidR="00D54B3C">
              <w:rPr>
                <w:noProof/>
                <w:webHidden/>
              </w:rPr>
              <w:tab/>
            </w:r>
            <w:r>
              <w:rPr>
                <w:noProof/>
                <w:webHidden/>
              </w:rPr>
              <w:fldChar w:fldCharType="begin"/>
            </w:r>
            <w:r w:rsidR="00D54B3C">
              <w:rPr>
                <w:noProof/>
                <w:webHidden/>
              </w:rPr>
              <w:instrText xml:space="preserve"> PAGEREF _Toc278203173 \h </w:instrText>
            </w:r>
            <w:r>
              <w:rPr>
                <w:noProof/>
                <w:webHidden/>
              </w:rPr>
            </w:r>
            <w:r>
              <w:rPr>
                <w:noProof/>
                <w:webHidden/>
              </w:rPr>
              <w:fldChar w:fldCharType="separate"/>
            </w:r>
            <w:r w:rsidR="00D54B3C">
              <w:rPr>
                <w:noProof/>
                <w:webHidden/>
              </w:rPr>
              <w:t>32</w:t>
            </w:r>
            <w:r>
              <w:rPr>
                <w:noProof/>
                <w:webHidden/>
              </w:rPr>
              <w:fldChar w:fldCharType="end"/>
            </w:r>
          </w:hyperlink>
        </w:p>
        <w:p w:rsidR="00D54B3C" w:rsidRDefault="00751DCA">
          <w:pPr>
            <w:pStyle w:val="TOC2"/>
            <w:rPr>
              <w:b w:val="0"/>
              <w:bCs w:val="0"/>
              <w:noProof/>
              <w:lang w:bidi="ar-SA"/>
            </w:rPr>
          </w:pPr>
          <w:hyperlink w:anchor="_Toc278203174" w:history="1">
            <w:r w:rsidR="00D54B3C" w:rsidRPr="000F61E3">
              <w:rPr>
                <w:rStyle w:val="Hyperlink"/>
                <w:noProof/>
              </w:rPr>
              <w:t>6.3 Monthly Statistics Sub-Module</w:t>
            </w:r>
            <w:r w:rsidR="00D54B3C">
              <w:rPr>
                <w:noProof/>
                <w:webHidden/>
              </w:rPr>
              <w:tab/>
            </w:r>
            <w:r>
              <w:rPr>
                <w:noProof/>
                <w:webHidden/>
              </w:rPr>
              <w:fldChar w:fldCharType="begin"/>
            </w:r>
            <w:r w:rsidR="00D54B3C">
              <w:rPr>
                <w:noProof/>
                <w:webHidden/>
              </w:rPr>
              <w:instrText xml:space="preserve"> PAGEREF _Toc278203174 \h </w:instrText>
            </w:r>
            <w:r>
              <w:rPr>
                <w:noProof/>
                <w:webHidden/>
              </w:rPr>
            </w:r>
            <w:r>
              <w:rPr>
                <w:noProof/>
                <w:webHidden/>
              </w:rPr>
              <w:fldChar w:fldCharType="separate"/>
            </w:r>
            <w:r w:rsidR="00D54B3C">
              <w:rPr>
                <w:noProof/>
                <w:webHidden/>
              </w:rPr>
              <w:t>33</w:t>
            </w:r>
            <w:r>
              <w:rPr>
                <w:noProof/>
                <w:webHidden/>
              </w:rPr>
              <w:fldChar w:fldCharType="end"/>
            </w:r>
          </w:hyperlink>
        </w:p>
        <w:p w:rsidR="00D54B3C" w:rsidRDefault="00751DCA">
          <w:pPr>
            <w:pStyle w:val="TOC2"/>
            <w:rPr>
              <w:b w:val="0"/>
              <w:bCs w:val="0"/>
              <w:noProof/>
              <w:lang w:bidi="ar-SA"/>
            </w:rPr>
          </w:pPr>
          <w:hyperlink w:anchor="_Toc278203175" w:history="1">
            <w:r w:rsidR="00D54B3C" w:rsidRPr="000F61E3">
              <w:rPr>
                <w:rStyle w:val="Hyperlink"/>
                <w:noProof/>
              </w:rPr>
              <w:t>6.4 Peak Analysis Sub-Module</w:t>
            </w:r>
            <w:r w:rsidR="00D54B3C">
              <w:rPr>
                <w:noProof/>
                <w:webHidden/>
              </w:rPr>
              <w:tab/>
            </w:r>
            <w:r>
              <w:rPr>
                <w:noProof/>
                <w:webHidden/>
              </w:rPr>
              <w:fldChar w:fldCharType="begin"/>
            </w:r>
            <w:r w:rsidR="00D54B3C">
              <w:rPr>
                <w:noProof/>
                <w:webHidden/>
              </w:rPr>
              <w:instrText xml:space="preserve"> PAGEREF _Toc278203175 \h </w:instrText>
            </w:r>
            <w:r>
              <w:rPr>
                <w:noProof/>
                <w:webHidden/>
              </w:rPr>
            </w:r>
            <w:r>
              <w:rPr>
                <w:noProof/>
                <w:webHidden/>
              </w:rPr>
              <w:fldChar w:fldCharType="separate"/>
            </w:r>
            <w:r w:rsidR="00D54B3C">
              <w:rPr>
                <w:noProof/>
                <w:webHidden/>
              </w:rPr>
              <w:t>33</w:t>
            </w:r>
            <w:r>
              <w:rPr>
                <w:noProof/>
                <w:webHidden/>
              </w:rPr>
              <w:fldChar w:fldCharType="end"/>
            </w:r>
          </w:hyperlink>
        </w:p>
        <w:p w:rsidR="00D54B3C" w:rsidRDefault="00751DCA">
          <w:pPr>
            <w:pStyle w:val="TOC2"/>
            <w:rPr>
              <w:b w:val="0"/>
              <w:bCs w:val="0"/>
              <w:noProof/>
              <w:lang w:bidi="ar-SA"/>
            </w:rPr>
          </w:pPr>
          <w:hyperlink w:anchor="_Toc278203176" w:history="1">
            <w:r w:rsidR="00D54B3C" w:rsidRPr="000F61E3">
              <w:rPr>
                <w:rStyle w:val="Hyperlink"/>
                <w:noProof/>
              </w:rPr>
              <w:t>6.5 Extremes Analysis Sub-Module</w:t>
            </w:r>
            <w:r w:rsidR="00D54B3C">
              <w:rPr>
                <w:noProof/>
                <w:webHidden/>
              </w:rPr>
              <w:tab/>
            </w:r>
            <w:r>
              <w:rPr>
                <w:noProof/>
                <w:webHidden/>
              </w:rPr>
              <w:fldChar w:fldCharType="begin"/>
            </w:r>
            <w:r w:rsidR="00D54B3C">
              <w:rPr>
                <w:noProof/>
                <w:webHidden/>
              </w:rPr>
              <w:instrText xml:space="preserve"> PAGEREF _Toc278203176 \h </w:instrText>
            </w:r>
            <w:r>
              <w:rPr>
                <w:noProof/>
                <w:webHidden/>
              </w:rPr>
            </w:r>
            <w:r>
              <w:rPr>
                <w:noProof/>
                <w:webHidden/>
              </w:rPr>
              <w:fldChar w:fldCharType="separate"/>
            </w:r>
            <w:r w:rsidR="00D54B3C">
              <w:rPr>
                <w:noProof/>
                <w:webHidden/>
              </w:rPr>
              <w:t>37</w:t>
            </w:r>
            <w:r>
              <w:rPr>
                <w:noProof/>
                <w:webHidden/>
              </w:rPr>
              <w:fldChar w:fldCharType="end"/>
            </w:r>
          </w:hyperlink>
        </w:p>
        <w:p w:rsidR="00D54B3C" w:rsidRDefault="00751DCA">
          <w:pPr>
            <w:pStyle w:val="TOC1"/>
            <w:rPr>
              <w:b w:val="0"/>
              <w:bCs w:val="0"/>
              <w:i w:val="0"/>
              <w:iCs w:val="0"/>
              <w:lang w:bidi="ar-SA"/>
            </w:rPr>
          </w:pPr>
          <w:hyperlink w:anchor="_Toc278203177" w:history="1">
            <w:r w:rsidR="00D54B3C" w:rsidRPr="000F61E3">
              <w:rPr>
                <w:rStyle w:val="Hyperlink"/>
              </w:rPr>
              <w:t>Appendix 1: IMEDS Analyses Types</w:t>
            </w:r>
            <w:r w:rsidR="00D54B3C">
              <w:rPr>
                <w:webHidden/>
              </w:rPr>
              <w:tab/>
            </w:r>
            <w:r>
              <w:rPr>
                <w:webHidden/>
              </w:rPr>
              <w:fldChar w:fldCharType="begin"/>
            </w:r>
            <w:r w:rsidR="00D54B3C">
              <w:rPr>
                <w:webHidden/>
              </w:rPr>
              <w:instrText xml:space="preserve"> PAGEREF _Toc278203177 \h </w:instrText>
            </w:r>
            <w:r>
              <w:rPr>
                <w:webHidden/>
              </w:rPr>
            </w:r>
            <w:r>
              <w:rPr>
                <w:webHidden/>
              </w:rPr>
              <w:fldChar w:fldCharType="separate"/>
            </w:r>
            <w:r w:rsidR="00D54B3C">
              <w:rPr>
                <w:webHidden/>
              </w:rPr>
              <w:t>40</w:t>
            </w:r>
            <w:r>
              <w:rPr>
                <w:webHidden/>
              </w:rPr>
              <w:fldChar w:fldCharType="end"/>
            </w:r>
          </w:hyperlink>
        </w:p>
        <w:p w:rsidR="00D54B3C" w:rsidRDefault="00751DCA">
          <w:pPr>
            <w:pStyle w:val="TOC2"/>
            <w:rPr>
              <w:b w:val="0"/>
              <w:bCs w:val="0"/>
              <w:noProof/>
              <w:lang w:bidi="ar-SA"/>
            </w:rPr>
          </w:pPr>
          <w:hyperlink w:anchor="_Toc278203178" w:history="1">
            <w:r w:rsidR="00D54B3C" w:rsidRPr="000F61E3">
              <w:rPr>
                <w:rStyle w:val="Hyperlink"/>
                <w:noProof/>
              </w:rPr>
              <w:t>Temporal Correlation (TC) Analysis</w:t>
            </w:r>
            <w:r w:rsidR="00D54B3C">
              <w:rPr>
                <w:noProof/>
                <w:webHidden/>
              </w:rPr>
              <w:tab/>
            </w:r>
            <w:r>
              <w:rPr>
                <w:noProof/>
                <w:webHidden/>
              </w:rPr>
              <w:fldChar w:fldCharType="begin"/>
            </w:r>
            <w:r w:rsidR="00D54B3C">
              <w:rPr>
                <w:noProof/>
                <w:webHidden/>
              </w:rPr>
              <w:instrText xml:space="preserve"> PAGEREF _Toc278203178 \h </w:instrText>
            </w:r>
            <w:r>
              <w:rPr>
                <w:noProof/>
                <w:webHidden/>
              </w:rPr>
            </w:r>
            <w:r>
              <w:rPr>
                <w:noProof/>
                <w:webHidden/>
              </w:rPr>
              <w:fldChar w:fldCharType="separate"/>
            </w:r>
            <w:r w:rsidR="00D54B3C">
              <w:rPr>
                <w:noProof/>
                <w:webHidden/>
              </w:rPr>
              <w:t>40</w:t>
            </w:r>
            <w:r>
              <w:rPr>
                <w:noProof/>
                <w:webHidden/>
              </w:rPr>
              <w:fldChar w:fldCharType="end"/>
            </w:r>
          </w:hyperlink>
        </w:p>
        <w:p w:rsidR="00D54B3C" w:rsidRDefault="00751DCA">
          <w:pPr>
            <w:pStyle w:val="TOC2"/>
            <w:rPr>
              <w:b w:val="0"/>
              <w:bCs w:val="0"/>
              <w:noProof/>
              <w:lang w:bidi="ar-SA"/>
            </w:rPr>
          </w:pPr>
          <w:hyperlink w:anchor="_Toc278203179" w:history="1">
            <w:r w:rsidR="00D54B3C" w:rsidRPr="000F61E3">
              <w:rPr>
                <w:rStyle w:val="Hyperlink"/>
                <w:noProof/>
              </w:rPr>
              <w:t>Quantile-Quantile (QQ) Analysis</w:t>
            </w:r>
            <w:r w:rsidR="00D54B3C">
              <w:rPr>
                <w:noProof/>
                <w:webHidden/>
              </w:rPr>
              <w:tab/>
            </w:r>
            <w:r>
              <w:rPr>
                <w:noProof/>
                <w:webHidden/>
              </w:rPr>
              <w:fldChar w:fldCharType="begin"/>
            </w:r>
            <w:r w:rsidR="00D54B3C">
              <w:rPr>
                <w:noProof/>
                <w:webHidden/>
              </w:rPr>
              <w:instrText xml:space="preserve"> PAGEREF _Toc278203179 \h </w:instrText>
            </w:r>
            <w:r>
              <w:rPr>
                <w:noProof/>
                <w:webHidden/>
              </w:rPr>
            </w:r>
            <w:r>
              <w:rPr>
                <w:noProof/>
                <w:webHidden/>
              </w:rPr>
              <w:fldChar w:fldCharType="separate"/>
            </w:r>
            <w:r w:rsidR="00D54B3C">
              <w:rPr>
                <w:noProof/>
                <w:webHidden/>
              </w:rPr>
              <w:t>40</w:t>
            </w:r>
            <w:r>
              <w:rPr>
                <w:noProof/>
                <w:webHidden/>
              </w:rPr>
              <w:fldChar w:fldCharType="end"/>
            </w:r>
          </w:hyperlink>
        </w:p>
        <w:p w:rsidR="00D54B3C" w:rsidRDefault="00751DCA">
          <w:pPr>
            <w:pStyle w:val="TOC2"/>
            <w:rPr>
              <w:b w:val="0"/>
              <w:bCs w:val="0"/>
              <w:noProof/>
              <w:lang w:bidi="ar-SA"/>
            </w:rPr>
          </w:pPr>
          <w:hyperlink w:anchor="_Toc278203180" w:history="1">
            <w:r w:rsidR="00D54B3C" w:rsidRPr="000F61E3">
              <w:rPr>
                <w:rStyle w:val="Hyperlink"/>
                <w:noProof/>
              </w:rPr>
              <w:t>Peak Event (PE) Analysis</w:t>
            </w:r>
            <w:r w:rsidR="00D54B3C">
              <w:rPr>
                <w:noProof/>
                <w:webHidden/>
              </w:rPr>
              <w:tab/>
            </w:r>
            <w:r>
              <w:rPr>
                <w:noProof/>
                <w:webHidden/>
              </w:rPr>
              <w:fldChar w:fldCharType="begin"/>
            </w:r>
            <w:r w:rsidR="00D54B3C">
              <w:rPr>
                <w:noProof/>
                <w:webHidden/>
              </w:rPr>
              <w:instrText xml:space="preserve"> PAGEREF _Toc278203180 \h </w:instrText>
            </w:r>
            <w:r>
              <w:rPr>
                <w:noProof/>
                <w:webHidden/>
              </w:rPr>
            </w:r>
            <w:r>
              <w:rPr>
                <w:noProof/>
                <w:webHidden/>
              </w:rPr>
              <w:fldChar w:fldCharType="separate"/>
            </w:r>
            <w:r w:rsidR="00D54B3C">
              <w:rPr>
                <w:noProof/>
                <w:webHidden/>
              </w:rPr>
              <w:t>40</w:t>
            </w:r>
            <w:r>
              <w:rPr>
                <w:noProof/>
                <w:webHidden/>
              </w:rPr>
              <w:fldChar w:fldCharType="end"/>
            </w:r>
          </w:hyperlink>
        </w:p>
        <w:p w:rsidR="00D54B3C" w:rsidRDefault="00751DCA">
          <w:pPr>
            <w:pStyle w:val="TOC2"/>
            <w:rPr>
              <w:b w:val="0"/>
              <w:bCs w:val="0"/>
              <w:noProof/>
              <w:lang w:bidi="ar-SA"/>
            </w:rPr>
          </w:pPr>
          <w:hyperlink w:anchor="_Toc278203181" w:history="1">
            <w:r w:rsidR="00D54B3C" w:rsidRPr="000F61E3">
              <w:rPr>
                <w:rStyle w:val="Hyperlink"/>
                <w:noProof/>
              </w:rPr>
              <w:t>Extremes Analysis (EA)</w:t>
            </w:r>
            <w:r w:rsidR="00D54B3C">
              <w:rPr>
                <w:noProof/>
                <w:webHidden/>
              </w:rPr>
              <w:tab/>
            </w:r>
            <w:r>
              <w:rPr>
                <w:noProof/>
                <w:webHidden/>
              </w:rPr>
              <w:fldChar w:fldCharType="begin"/>
            </w:r>
            <w:r w:rsidR="00D54B3C">
              <w:rPr>
                <w:noProof/>
                <w:webHidden/>
              </w:rPr>
              <w:instrText xml:space="preserve"> PAGEREF _Toc278203181 \h </w:instrText>
            </w:r>
            <w:r>
              <w:rPr>
                <w:noProof/>
                <w:webHidden/>
              </w:rPr>
            </w:r>
            <w:r>
              <w:rPr>
                <w:noProof/>
                <w:webHidden/>
              </w:rPr>
              <w:fldChar w:fldCharType="separate"/>
            </w:r>
            <w:r w:rsidR="00D54B3C">
              <w:rPr>
                <w:noProof/>
                <w:webHidden/>
              </w:rPr>
              <w:t>40</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82" w:history="1">
            <w:r w:rsidR="00D54B3C" w:rsidRPr="000F61E3">
              <w:rPr>
                <w:rStyle w:val="Hyperlink"/>
                <w:noProof/>
              </w:rPr>
              <w:t>Performance Scores</w:t>
            </w:r>
            <w:r w:rsidR="00D54B3C">
              <w:rPr>
                <w:noProof/>
                <w:webHidden/>
              </w:rPr>
              <w:tab/>
            </w:r>
            <w:r>
              <w:rPr>
                <w:noProof/>
                <w:webHidden/>
              </w:rPr>
              <w:fldChar w:fldCharType="begin"/>
            </w:r>
            <w:r w:rsidR="00D54B3C">
              <w:rPr>
                <w:noProof/>
                <w:webHidden/>
              </w:rPr>
              <w:instrText xml:space="preserve"> PAGEREF _Toc278203182 \h </w:instrText>
            </w:r>
            <w:r>
              <w:rPr>
                <w:noProof/>
                <w:webHidden/>
              </w:rPr>
            </w:r>
            <w:r>
              <w:rPr>
                <w:noProof/>
                <w:webHidden/>
              </w:rPr>
              <w:fldChar w:fldCharType="separate"/>
            </w:r>
            <w:r w:rsidR="00D54B3C">
              <w:rPr>
                <w:noProof/>
                <w:webHidden/>
              </w:rPr>
              <w:t>41</w:t>
            </w:r>
            <w:r>
              <w:rPr>
                <w:noProof/>
                <w:webHidden/>
              </w:rPr>
              <w:fldChar w:fldCharType="end"/>
            </w:r>
          </w:hyperlink>
        </w:p>
        <w:p w:rsidR="00D54B3C" w:rsidRDefault="00751DCA">
          <w:pPr>
            <w:pStyle w:val="TOC1"/>
            <w:rPr>
              <w:b w:val="0"/>
              <w:bCs w:val="0"/>
              <w:i w:val="0"/>
              <w:iCs w:val="0"/>
              <w:lang w:bidi="ar-SA"/>
            </w:rPr>
          </w:pPr>
          <w:hyperlink w:anchor="_Toc278203183" w:history="1">
            <w:r w:rsidR="00D54B3C" w:rsidRPr="000F61E3">
              <w:rPr>
                <w:rStyle w:val="Hyperlink"/>
              </w:rPr>
              <w:t>Appendix 2: Wavedat Format Description</w:t>
            </w:r>
            <w:r w:rsidR="00D54B3C">
              <w:rPr>
                <w:webHidden/>
              </w:rPr>
              <w:tab/>
            </w:r>
            <w:r>
              <w:rPr>
                <w:webHidden/>
              </w:rPr>
              <w:fldChar w:fldCharType="begin"/>
            </w:r>
            <w:r w:rsidR="00D54B3C">
              <w:rPr>
                <w:webHidden/>
              </w:rPr>
              <w:instrText xml:space="preserve"> PAGEREF _Toc278203183 \h </w:instrText>
            </w:r>
            <w:r>
              <w:rPr>
                <w:webHidden/>
              </w:rPr>
            </w:r>
            <w:r>
              <w:rPr>
                <w:webHidden/>
              </w:rPr>
              <w:fldChar w:fldCharType="separate"/>
            </w:r>
            <w:r w:rsidR="00D54B3C">
              <w:rPr>
                <w:webHidden/>
              </w:rPr>
              <w:t>42</w:t>
            </w:r>
            <w:r>
              <w:rPr>
                <w:webHidden/>
              </w:rPr>
              <w:fldChar w:fldCharType="end"/>
            </w:r>
          </w:hyperlink>
        </w:p>
        <w:p w:rsidR="00D54B3C" w:rsidRDefault="00751DCA">
          <w:pPr>
            <w:pStyle w:val="TOC1"/>
            <w:rPr>
              <w:b w:val="0"/>
              <w:bCs w:val="0"/>
              <w:i w:val="0"/>
              <w:iCs w:val="0"/>
              <w:lang w:bidi="ar-SA"/>
            </w:rPr>
          </w:pPr>
          <w:hyperlink w:anchor="_Toc278203184" w:history="1">
            <w:r w:rsidR="00D54B3C" w:rsidRPr="000F61E3">
              <w:rPr>
                <w:rStyle w:val="Hyperlink"/>
              </w:rPr>
              <w:t>Appendix 3: IMEDS Generic Format Description</w:t>
            </w:r>
            <w:r w:rsidR="00D54B3C">
              <w:rPr>
                <w:webHidden/>
              </w:rPr>
              <w:tab/>
            </w:r>
            <w:r>
              <w:rPr>
                <w:webHidden/>
              </w:rPr>
              <w:fldChar w:fldCharType="begin"/>
            </w:r>
            <w:r w:rsidR="00D54B3C">
              <w:rPr>
                <w:webHidden/>
              </w:rPr>
              <w:instrText xml:space="preserve"> PAGEREF _Toc278203184 \h </w:instrText>
            </w:r>
            <w:r>
              <w:rPr>
                <w:webHidden/>
              </w:rPr>
            </w:r>
            <w:r>
              <w:rPr>
                <w:webHidden/>
              </w:rPr>
              <w:fldChar w:fldCharType="separate"/>
            </w:r>
            <w:r w:rsidR="00D54B3C">
              <w:rPr>
                <w:webHidden/>
              </w:rPr>
              <w:t>44</w:t>
            </w:r>
            <w:r>
              <w:rPr>
                <w:webHidden/>
              </w:rPr>
              <w:fldChar w:fldCharType="end"/>
            </w:r>
          </w:hyperlink>
        </w:p>
        <w:p w:rsidR="00D54B3C" w:rsidRDefault="00751DCA">
          <w:pPr>
            <w:pStyle w:val="TOC3"/>
            <w:tabs>
              <w:tab w:val="right" w:leader="underscore" w:pos="8630"/>
            </w:tabs>
            <w:rPr>
              <w:noProof/>
              <w:sz w:val="22"/>
              <w:szCs w:val="22"/>
              <w:lang w:bidi="ar-SA"/>
            </w:rPr>
          </w:pPr>
          <w:hyperlink w:anchor="_Toc278203185" w:history="1">
            <w:r w:rsidR="00D54B3C" w:rsidRPr="000F61E3">
              <w:rPr>
                <w:rStyle w:val="Hyperlink"/>
                <w:noProof/>
              </w:rPr>
              <w:t>Description</w:t>
            </w:r>
            <w:r w:rsidR="00D54B3C">
              <w:rPr>
                <w:noProof/>
                <w:webHidden/>
              </w:rPr>
              <w:tab/>
            </w:r>
            <w:r>
              <w:rPr>
                <w:noProof/>
                <w:webHidden/>
              </w:rPr>
              <w:fldChar w:fldCharType="begin"/>
            </w:r>
            <w:r w:rsidR="00D54B3C">
              <w:rPr>
                <w:noProof/>
                <w:webHidden/>
              </w:rPr>
              <w:instrText xml:space="preserve"> PAGEREF _Toc278203185 \h </w:instrText>
            </w:r>
            <w:r>
              <w:rPr>
                <w:noProof/>
                <w:webHidden/>
              </w:rPr>
            </w:r>
            <w:r>
              <w:rPr>
                <w:noProof/>
                <w:webHidden/>
              </w:rPr>
              <w:fldChar w:fldCharType="separate"/>
            </w:r>
            <w:r w:rsidR="00D54B3C">
              <w:rPr>
                <w:noProof/>
                <w:webHidden/>
              </w:rPr>
              <w:t>44</w:t>
            </w:r>
            <w:r>
              <w:rPr>
                <w:noProof/>
                <w:webHidden/>
              </w:rPr>
              <w:fldChar w:fldCharType="end"/>
            </w:r>
          </w:hyperlink>
        </w:p>
        <w:p w:rsidR="00D54B3C" w:rsidRDefault="00751DCA">
          <w:pPr>
            <w:pStyle w:val="TOC3"/>
            <w:tabs>
              <w:tab w:val="right" w:leader="underscore" w:pos="8630"/>
            </w:tabs>
            <w:rPr>
              <w:noProof/>
              <w:sz w:val="22"/>
              <w:szCs w:val="22"/>
              <w:lang w:bidi="ar-SA"/>
            </w:rPr>
          </w:pPr>
          <w:hyperlink w:anchor="_Toc278203186" w:history="1">
            <w:r w:rsidR="00D54B3C" w:rsidRPr="000F61E3">
              <w:rPr>
                <w:rStyle w:val="Hyperlink"/>
                <w:noProof/>
              </w:rPr>
              <w:t>Example</w:t>
            </w:r>
            <w:r w:rsidR="00D54B3C">
              <w:rPr>
                <w:noProof/>
                <w:webHidden/>
              </w:rPr>
              <w:tab/>
            </w:r>
            <w:r>
              <w:rPr>
                <w:noProof/>
                <w:webHidden/>
              </w:rPr>
              <w:fldChar w:fldCharType="begin"/>
            </w:r>
            <w:r w:rsidR="00D54B3C">
              <w:rPr>
                <w:noProof/>
                <w:webHidden/>
              </w:rPr>
              <w:instrText xml:space="preserve"> PAGEREF _Toc278203186 \h </w:instrText>
            </w:r>
            <w:r>
              <w:rPr>
                <w:noProof/>
                <w:webHidden/>
              </w:rPr>
            </w:r>
            <w:r>
              <w:rPr>
                <w:noProof/>
                <w:webHidden/>
              </w:rPr>
              <w:fldChar w:fldCharType="separate"/>
            </w:r>
            <w:r w:rsidR="00D54B3C">
              <w:rPr>
                <w:noProof/>
                <w:webHidden/>
              </w:rPr>
              <w:t>46</w:t>
            </w:r>
            <w:r>
              <w:rPr>
                <w:noProof/>
                <w:webHidden/>
              </w:rPr>
              <w:fldChar w:fldCharType="end"/>
            </w:r>
          </w:hyperlink>
        </w:p>
        <w:p w:rsidR="00D54B3C" w:rsidRDefault="00751DCA">
          <w:pPr>
            <w:pStyle w:val="TOC1"/>
            <w:rPr>
              <w:b w:val="0"/>
              <w:bCs w:val="0"/>
              <w:i w:val="0"/>
              <w:iCs w:val="0"/>
              <w:lang w:bidi="ar-SA"/>
            </w:rPr>
          </w:pPr>
          <w:hyperlink w:anchor="_Toc278203187" w:history="1">
            <w:r w:rsidR="00D54B3C" w:rsidRPr="000F61E3">
              <w:rPr>
                <w:rStyle w:val="Hyperlink"/>
              </w:rPr>
              <w:t>Reference</w:t>
            </w:r>
            <w:r w:rsidR="00D54B3C">
              <w:rPr>
                <w:webHidden/>
              </w:rPr>
              <w:tab/>
            </w:r>
            <w:r>
              <w:rPr>
                <w:webHidden/>
              </w:rPr>
              <w:fldChar w:fldCharType="begin"/>
            </w:r>
            <w:r w:rsidR="00D54B3C">
              <w:rPr>
                <w:webHidden/>
              </w:rPr>
              <w:instrText xml:space="preserve"> PAGEREF _Toc278203187 \h </w:instrText>
            </w:r>
            <w:r>
              <w:rPr>
                <w:webHidden/>
              </w:rPr>
            </w:r>
            <w:r>
              <w:rPr>
                <w:webHidden/>
              </w:rPr>
              <w:fldChar w:fldCharType="separate"/>
            </w:r>
            <w:r w:rsidR="00D54B3C">
              <w:rPr>
                <w:webHidden/>
              </w:rPr>
              <w:t>48</w:t>
            </w:r>
            <w:r>
              <w:rPr>
                <w:webHidden/>
              </w:rPr>
              <w:fldChar w:fldCharType="end"/>
            </w:r>
          </w:hyperlink>
        </w:p>
        <w:p w:rsidR="000F09B6" w:rsidRDefault="00751DCA">
          <w:r>
            <w:fldChar w:fldCharType="end"/>
          </w:r>
        </w:p>
      </w:sdtContent>
    </w:sdt>
    <w:p w:rsidR="00D031C8" w:rsidRDefault="00D031C8"/>
    <w:p w:rsidR="00D031C8" w:rsidRDefault="00D031C8">
      <w:pPr>
        <w:rPr>
          <w:rFonts w:ascii="Arial" w:hAnsi="Arial" w:cs="Arial"/>
          <w:b/>
          <w:bCs/>
          <w:kern w:val="32"/>
          <w:sz w:val="32"/>
          <w:szCs w:val="32"/>
        </w:rPr>
      </w:pPr>
    </w:p>
    <w:p w:rsidR="00CE1E23" w:rsidRDefault="00CE1E23">
      <w:pPr>
        <w:rPr>
          <w:rFonts w:asciiTheme="majorHAnsi" w:eastAsiaTheme="majorEastAsia" w:hAnsiTheme="majorHAnsi" w:cstheme="majorBidi"/>
          <w:b/>
          <w:bCs/>
          <w:color w:val="365F91" w:themeColor="accent1" w:themeShade="BF"/>
          <w:sz w:val="28"/>
          <w:szCs w:val="28"/>
        </w:rPr>
      </w:pPr>
      <w:bookmarkStart w:id="2" w:name="_Toc240188864"/>
      <w:bookmarkStart w:id="3" w:name="_Toc240188992"/>
      <w:bookmarkStart w:id="4" w:name="_Toc240189048"/>
      <w:bookmarkStart w:id="5" w:name="_Toc240189121"/>
      <w:bookmarkStart w:id="6" w:name="_Toc240189184"/>
      <w:bookmarkStart w:id="7" w:name="_Toc240189232"/>
      <w:bookmarkStart w:id="8" w:name="_Toc276720848"/>
      <w:r>
        <w:br w:type="page"/>
      </w:r>
    </w:p>
    <w:p w:rsidR="008C1733" w:rsidRPr="00442AE2" w:rsidRDefault="00CE1E23" w:rsidP="005204B7">
      <w:pPr>
        <w:pStyle w:val="Heading1"/>
      </w:pPr>
      <w:bookmarkStart w:id="9" w:name="_Toc278203134"/>
      <w:r>
        <w:lastRenderedPageBreak/>
        <w:t xml:space="preserve">I. </w:t>
      </w:r>
      <w:bookmarkStart w:id="10" w:name="descr"/>
      <w:r w:rsidR="00AA1C5F" w:rsidRPr="00442AE2">
        <w:t>IMEDS</w:t>
      </w:r>
      <w:r w:rsidR="008C1733" w:rsidRPr="00442AE2">
        <w:t xml:space="preserve"> Description</w:t>
      </w:r>
      <w:bookmarkEnd w:id="0"/>
      <w:bookmarkEnd w:id="2"/>
      <w:bookmarkEnd w:id="3"/>
      <w:bookmarkEnd w:id="4"/>
      <w:bookmarkEnd w:id="5"/>
      <w:bookmarkEnd w:id="6"/>
      <w:bookmarkEnd w:id="7"/>
      <w:bookmarkEnd w:id="8"/>
      <w:bookmarkEnd w:id="9"/>
      <w:bookmarkEnd w:id="10"/>
    </w:p>
    <w:p w:rsidR="00A877DB" w:rsidRDefault="00AA1C5F" w:rsidP="00421291">
      <w:pPr>
        <w:spacing w:after="120"/>
        <w:ind w:firstLine="360"/>
        <w:jc w:val="both"/>
      </w:pPr>
      <w:r>
        <w:t>The Interactive Model Evaluation and Diagnostics System (IMEDS)</w:t>
      </w:r>
      <w:r w:rsidR="008E0F61">
        <w:t xml:space="preserve"> is a</w:t>
      </w:r>
      <w:r>
        <w:t xml:space="preserve"> custom GUI-driven toolbox for</w:t>
      </w:r>
      <w:r w:rsidR="008E0F61">
        <w:t xml:space="preserve"> </w:t>
      </w:r>
      <w:r>
        <w:t>MATLAB</w:t>
      </w:r>
      <w:r w:rsidRPr="00AA1C5F">
        <w:rPr>
          <w:vertAlign w:val="superscript"/>
        </w:rPr>
        <w:t>TM</w:t>
      </w:r>
      <w:r>
        <w:t xml:space="preserve"> to</w:t>
      </w:r>
      <w:r w:rsidR="00AB4E18">
        <w:t xml:space="preserve"> </w:t>
      </w:r>
      <w:r w:rsidR="00A877DB" w:rsidRPr="00A877DB">
        <w:t>assess coastal process model performance using a variety of temporal and spatial metrics. A significant challenge in evaluating large temporal- or spatial-scale simulations is the need to statistically reduce millions of model estimates to a meaningful measure of prediction skill, yet retain sufficient level of detail to identify model strengths and deficiencies.</w:t>
      </w:r>
      <w:r w:rsidR="00A877DB">
        <w:t xml:space="preserve"> </w:t>
      </w:r>
      <w:r w:rsidR="00FD1B88">
        <w:t xml:space="preserve">This challenge is now met with </w:t>
      </w:r>
      <w:r>
        <w:t>IMEDS</w:t>
      </w:r>
      <w:r w:rsidR="00FD1B88">
        <w:t>.</w:t>
      </w:r>
    </w:p>
    <w:p w:rsidR="00BD6474" w:rsidRPr="00BD6474" w:rsidRDefault="00AA1C5F" w:rsidP="00421291">
      <w:pPr>
        <w:spacing w:after="120"/>
        <w:ind w:firstLine="360"/>
        <w:jc w:val="both"/>
      </w:pPr>
      <w:r>
        <w:t>IMEDS</w:t>
      </w:r>
      <w:r w:rsidR="008E0F61">
        <w:t xml:space="preserve"> </w:t>
      </w:r>
      <w:r>
        <w:t>requires both an observation data set as ground truth, and a model or test data set to evaluate.  The data are composed of time series output at specific geographic stations (i.e., NDBC buoys).  The observation data are decomposed</w:t>
      </w:r>
      <w:r w:rsidR="00BD6474">
        <w:t xml:space="preserve"> into a series of components</w:t>
      </w:r>
      <w:r>
        <w:t xml:space="preserve">, such as </w:t>
      </w:r>
      <w:r w:rsidR="00BD6474">
        <w:t xml:space="preserve">wind-sea, young swell and mature swell </w:t>
      </w:r>
      <w:r>
        <w:t xml:space="preserve">for wave spectrum data.  These are further broken down into specific data attributes, such as the height, period and direction </w:t>
      </w:r>
      <w:r w:rsidR="00D031C8">
        <w:t>in the case of wave analysis</w:t>
      </w:r>
      <w:r>
        <w:t xml:space="preserve">.  </w:t>
      </w:r>
      <w:r w:rsidR="00BD6474">
        <w:t>More information on this particular technique can be found in Hanson</w:t>
      </w:r>
      <w:r w:rsidR="00B85407">
        <w:t xml:space="preserve"> et</w:t>
      </w:r>
      <w:r>
        <w:t xml:space="preserve"> </w:t>
      </w:r>
      <w:r w:rsidR="00B85407">
        <w:t xml:space="preserve">al. (2009). </w:t>
      </w:r>
      <w:r>
        <w:t xml:space="preserve">A variety of </w:t>
      </w:r>
      <w:r w:rsidR="00B85407">
        <w:t>error metrics</w:t>
      </w:r>
      <w:r w:rsidR="00BD6474">
        <w:t xml:space="preserve"> (</w:t>
      </w:r>
      <w:r>
        <w:t>such as root-mean-square error</w:t>
      </w:r>
      <w:r w:rsidR="00BD6474">
        <w:t xml:space="preserve">, bias, scatter index) are calculated for </w:t>
      </w:r>
      <w:r>
        <w:t xml:space="preserve">the model predictions at </w:t>
      </w:r>
      <w:r w:rsidR="00BD6474">
        <w:t xml:space="preserve">each station, </w:t>
      </w:r>
      <w:r>
        <w:t xml:space="preserve">by </w:t>
      </w:r>
      <w:r w:rsidR="00BD6474">
        <w:t xml:space="preserve">component and attribute. </w:t>
      </w:r>
      <w:r>
        <w:t>A p</w:t>
      </w:r>
      <w:r w:rsidR="00BD6474">
        <w:t>erformance</w:t>
      </w:r>
      <w:r>
        <w:t xml:space="preserve"> </w:t>
      </w:r>
      <w:r w:rsidR="00BD6474">
        <w:t>s</w:t>
      </w:r>
      <w:r>
        <w:t>core</w:t>
      </w:r>
      <w:r w:rsidR="00BD6474">
        <w:t xml:space="preserve"> </w:t>
      </w:r>
      <w:r>
        <w:t xml:space="preserve">is </w:t>
      </w:r>
      <w:r w:rsidR="00BD6474">
        <w:t xml:space="preserve">then calculated from the </w:t>
      </w:r>
      <w:r w:rsidR="00B85407">
        <w:t>errors</w:t>
      </w:r>
      <w:r w:rsidR="00BD6474">
        <w:t xml:space="preserve">. The performances are then folded through space </w:t>
      </w:r>
      <w:r>
        <w:t xml:space="preserve">and time </w:t>
      </w:r>
      <w:r w:rsidR="00BD6474">
        <w:t xml:space="preserve">giving the user an assessment of the </w:t>
      </w:r>
      <w:r>
        <w:t xml:space="preserve">total </w:t>
      </w:r>
      <w:r w:rsidR="00BD6474">
        <w:t>model performance</w:t>
      </w:r>
      <w:r>
        <w:t xml:space="preserve"> for each attribute</w:t>
      </w:r>
      <w:r w:rsidR="00BD6474">
        <w:t>.</w:t>
      </w:r>
      <w:r>
        <w:t xml:space="preserve">  As a diagnostic tool the user can then explore model errors and performance as a function of many variables (station, time, components, etc).</w:t>
      </w:r>
      <w:r w:rsidR="00365664">
        <w:t xml:space="preserve"> Further details about the various IMEDS analysis types are available in Appendix 1.</w:t>
      </w:r>
    </w:p>
    <w:p w:rsidR="008C1733" w:rsidRDefault="00AA1C5F" w:rsidP="00421291">
      <w:pPr>
        <w:spacing w:after="120"/>
        <w:ind w:firstLine="360"/>
        <w:jc w:val="both"/>
      </w:pPr>
      <w:r>
        <w:t>In addition to evaluating model data, IMEDS</w:t>
      </w:r>
      <w:r w:rsidR="00A877DB">
        <w:t xml:space="preserve"> can be used to compare 2 observation stations </w:t>
      </w:r>
      <w:r w:rsidR="00AB4E18">
        <w:t xml:space="preserve">or model runs </w:t>
      </w:r>
      <w:r w:rsidR="00A877DB">
        <w:t>together</w:t>
      </w:r>
      <w:r>
        <w:t>.  The user simply identifies</w:t>
      </w:r>
      <w:r w:rsidR="00A877DB">
        <w:t xml:space="preserve"> one as being the ground truth data and the other one the test data. </w:t>
      </w:r>
    </w:p>
    <w:p w:rsidR="00FD1B88" w:rsidRDefault="00AA1C5F" w:rsidP="00421291">
      <w:pPr>
        <w:spacing w:after="120"/>
        <w:ind w:firstLine="360"/>
        <w:jc w:val="both"/>
      </w:pPr>
      <w:r>
        <w:t>IMEDS</w:t>
      </w:r>
      <w:r w:rsidR="00FD1B88" w:rsidRPr="00BD6474">
        <w:t xml:space="preserve"> </w:t>
      </w:r>
      <w:r>
        <w:t>is fully functional</w:t>
      </w:r>
      <w:r w:rsidR="00FD1B88" w:rsidRPr="00BD6474">
        <w:t xml:space="preserve"> with wind</w:t>
      </w:r>
      <w:r w:rsidR="00615E36">
        <w:t>,</w:t>
      </w:r>
      <w:r w:rsidR="00D031C8">
        <w:t xml:space="preserve"> </w:t>
      </w:r>
      <w:r w:rsidR="00FD1B88" w:rsidRPr="00BD6474">
        <w:t>wave</w:t>
      </w:r>
      <w:r w:rsidR="001D1B28">
        <w:t>,</w:t>
      </w:r>
      <w:r>
        <w:t xml:space="preserve"> </w:t>
      </w:r>
      <w:r w:rsidR="00615E36">
        <w:t xml:space="preserve">and water-level </w:t>
      </w:r>
      <w:r>
        <w:t xml:space="preserve">data.  </w:t>
      </w:r>
    </w:p>
    <w:p w:rsidR="007D351D" w:rsidRDefault="007D351D" w:rsidP="00421291">
      <w:pPr>
        <w:spacing w:after="120"/>
        <w:ind w:firstLine="360"/>
        <w:jc w:val="both"/>
      </w:pPr>
      <w:r>
        <w:t xml:space="preserve">It is recommended to run IMEDS on a windows machine as the GUI looks much better on Windows. It is however possible to run it on a linux machine as well. There hasn’t been any test on a Mac. </w:t>
      </w:r>
    </w:p>
    <w:p w:rsidR="008C1733" w:rsidRPr="00442AE2" w:rsidRDefault="00FD1B88" w:rsidP="00442AE2">
      <w:pPr>
        <w:pStyle w:val="Heading1"/>
      </w:pPr>
      <w:r>
        <w:br w:type="page"/>
      </w:r>
      <w:bookmarkStart w:id="11" w:name="_Toc240188633"/>
      <w:bookmarkStart w:id="12" w:name="_Toc240188865"/>
      <w:bookmarkStart w:id="13" w:name="_Toc240188993"/>
      <w:bookmarkStart w:id="14" w:name="_Toc240189049"/>
      <w:bookmarkStart w:id="15" w:name="_Toc240189122"/>
      <w:bookmarkStart w:id="16" w:name="_Toc240189185"/>
      <w:bookmarkStart w:id="17" w:name="_Toc240189233"/>
      <w:bookmarkStart w:id="18" w:name="_Toc276720849"/>
      <w:bookmarkStart w:id="19" w:name="_Toc278203135"/>
      <w:r w:rsidR="00CE1E23">
        <w:lastRenderedPageBreak/>
        <w:t xml:space="preserve">II. </w:t>
      </w:r>
      <w:r w:rsidR="00AA1C5F" w:rsidRPr="00442AE2">
        <w:t>IMEDS</w:t>
      </w:r>
      <w:r w:rsidR="008C1733" w:rsidRPr="00442AE2">
        <w:t xml:space="preserve"> Requirements</w:t>
      </w:r>
      <w:bookmarkEnd w:id="11"/>
      <w:bookmarkEnd w:id="12"/>
      <w:bookmarkEnd w:id="13"/>
      <w:bookmarkEnd w:id="14"/>
      <w:bookmarkEnd w:id="15"/>
      <w:bookmarkEnd w:id="16"/>
      <w:bookmarkEnd w:id="17"/>
      <w:bookmarkEnd w:id="18"/>
      <w:bookmarkEnd w:id="19"/>
    </w:p>
    <w:p w:rsidR="008C1733" w:rsidRDefault="008C1733" w:rsidP="0020693D">
      <w:pPr>
        <w:spacing w:after="120"/>
        <w:jc w:val="both"/>
      </w:pPr>
      <w:r>
        <w:tab/>
        <w:t xml:space="preserve">In order to run </w:t>
      </w:r>
      <w:r w:rsidR="00AA1C5F">
        <w:t>IMEDS</w:t>
      </w:r>
      <w:r>
        <w:t xml:space="preserve"> successfully a few conventions have to be used. Those are listed below:</w:t>
      </w:r>
    </w:p>
    <w:p w:rsidR="00762A9F" w:rsidRDefault="00AB4E18" w:rsidP="0020693D">
      <w:pPr>
        <w:numPr>
          <w:ilvl w:val="0"/>
          <w:numId w:val="6"/>
        </w:numPr>
        <w:tabs>
          <w:tab w:val="num" w:pos="1440"/>
        </w:tabs>
        <w:spacing w:after="120"/>
        <w:jc w:val="both"/>
      </w:pPr>
      <w:r>
        <w:t>M</w:t>
      </w:r>
      <w:r w:rsidR="008C1733">
        <w:t>odels (or test) and observation</w:t>
      </w:r>
      <w:r>
        <w:t xml:space="preserve"> data</w:t>
      </w:r>
      <w:r w:rsidR="008C1733">
        <w:t xml:space="preserve"> </w:t>
      </w:r>
      <w:r w:rsidR="00D031C8">
        <w:t xml:space="preserve">have </w:t>
      </w:r>
      <w:r w:rsidR="008C1733">
        <w:t xml:space="preserve">to be in a ‘wavedat’ format. For a description of this </w:t>
      </w:r>
      <w:r w:rsidR="008C1733" w:rsidRPr="00365664">
        <w:t xml:space="preserve">format, please </w:t>
      </w:r>
      <w:r w:rsidR="00B85407" w:rsidRPr="00365664">
        <w:t xml:space="preserve">see Appendix </w:t>
      </w:r>
      <w:r w:rsidR="00365664" w:rsidRPr="00365664">
        <w:t>2</w:t>
      </w:r>
      <w:r w:rsidR="00B85407" w:rsidRPr="00365664">
        <w:t xml:space="preserve">. </w:t>
      </w:r>
      <w:r w:rsidR="00651D0C" w:rsidRPr="00365664">
        <w:t>Since</w:t>
      </w:r>
      <w:r w:rsidR="00651D0C">
        <w:t xml:space="preserve"> </w:t>
      </w:r>
      <w:r w:rsidR="00AA1C5F">
        <w:t>IMEDS</w:t>
      </w:r>
      <w:r w:rsidR="00651D0C">
        <w:t xml:space="preserve"> v2.2 you can use </w:t>
      </w:r>
      <w:r w:rsidR="00AA1C5F">
        <w:t xml:space="preserve">a </w:t>
      </w:r>
      <w:r w:rsidR="00651D0C">
        <w:t xml:space="preserve">data preprocessing </w:t>
      </w:r>
      <w:r w:rsidR="00AA1C5F">
        <w:t xml:space="preserve">module </w:t>
      </w:r>
      <w:r w:rsidR="00651D0C">
        <w:t xml:space="preserve">if your data is not in wavedat format. Please see the </w:t>
      </w:r>
      <w:r w:rsidR="00AA1C5F">
        <w:t>IMEDS</w:t>
      </w:r>
      <w:r w:rsidR="00651D0C">
        <w:t xml:space="preserve"> pre-processor section. </w:t>
      </w:r>
    </w:p>
    <w:p w:rsidR="00F37264" w:rsidRDefault="00D031C8" w:rsidP="0020693D">
      <w:pPr>
        <w:numPr>
          <w:ilvl w:val="0"/>
          <w:numId w:val="6"/>
        </w:numPr>
        <w:spacing w:after="120"/>
        <w:jc w:val="both"/>
      </w:pPr>
      <w:r>
        <w:t>In most cases, t</w:t>
      </w:r>
      <w:r w:rsidR="00762A9F">
        <w:t>he wavedat file has to hold one month or less of data. If validation is needed over a longer period of time, the data needs to be broken up into monthly files.</w:t>
      </w:r>
      <w:r>
        <w:t xml:space="preserve"> More details as to when this applies are given in the pre-processors section.</w:t>
      </w:r>
    </w:p>
    <w:p w:rsidR="00F66539" w:rsidRDefault="00F66539" w:rsidP="0020693D">
      <w:pPr>
        <w:numPr>
          <w:ilvl w:val="0"/>
          <w:numId w:val="6"/>
        </w:numPr>
        <w:tabs>
          <w:tab w:val="num" w:pos="1440"/>
        </w:tabs>
        <w:spacing w:after="120"/>
        <w:jc w:val="both"/>
      </w:pPr>
      <w:r>
        <w:t>Filename conventions:</w:t>
      </w:r>
    </w:p>
    <w:p w:rsidR="008C1733" w:rsidRDefault="008C1733" w:rsidP="0020693D">
      <w:pPr>
        <w:numPr>
          <w:ilvl w:val="1"/>
          <w:numId w:val="6"/>
        </w:numPr>
        <w:spacing w:after="120"/>
        <w:jc w:val="both"/>
      </w:pPr>
      <w:r>
        <w:t xml:space="preserve">The </w:t>
      </w:r>
      <w:r w:rsidR="005133C1">
        <w:t xml:space="preserve">station </w:t>
      </w:r>
      <w:r w:rsidR="00762A9F">
        <w:t>ID</w:t>
      </w:r>
      <w:r w:rsidR="005133C1">
        <w:t xml:space="preserve"> (as the user wants it to </w:t>
      </w:r>
      <w:r w:rsidR="00AB4E18">
        <w:t>appear</w:t>
      </w:r>
      <w:r w:rsidR="005133C1">
        <w:t xml:space="preserve"> in the plots) needs to be in the filename</w:t>
      </w:r>
      <w:r w:rsidR="00762A9F">
        <w:t xml:space="preserve"> for both ground-truth and test data</w:t>
      </w:r>
      <w:r w:rsidR="005133C1">
        <w:t xml:space="preserve">. </w:t>
      </w:r>
      <w:r w:rsidR="00864C91">
        <w:t xml:space="preserve">This is how </w:t>
      </w:r>
      <w:r w:rsidR="00AA1C5F">
        <w:t>IMEDS</w:t>
      </w:r>
      <w:r w:rsidR="00864C91">
        <w:t xml:space="preserve"> </w:t>
      </w:r>
      <w:r w:rsidR="00762A9F">
        <w:t>knows which files to pair up.</w:t>
      </w:r>
      <w:r w:rsidR="00F66539">
        <w:t xml:space="preserve"> The user has 2 choices to organize the data:</w:t>
      </w:r>
      <w:r w:rsidR="00F66539" w:rsidDel="00F66539">
        <w:t xml:space="preserve"> </w:t>
      </w:r>
    </w:p>
    <w:p w:rsidR="00F66539" w:rsidRDefault="00F66539" w:rsidP="00F66539">
      <w:pPr>
        <w:numPr>
          <w:ilvl w:val="2"/>
          <w:numId w:val="6"/>
        </w:numPr>
        <w:spacing w:after="120"/>
        <w:jc w:val="both"/>
      </w:pPr>
      <w:r>
        <w:t xml:space="preserve">Group it in folders holding the station ID with the station ID figuring anywhere in the filenames. </w:t>
      </w:r>
    </w:p>
    <w:p w:rsidR="00F66539" w:rsidRDefault="00F66539" w:rsidP="00F66539">
      <w:pPr>
        <w:numPr>
          <w:ilvl w:val="2"/>
          <w:numId w:val="6"/>
        </w:numPr>
        <w:spacing w:after="120"/>
        <w:jc w:val="both"/>
      </w:pPr>
      <w:r>
        <w:t>Not organize it in folders but have the station ID as the beginning of the filename up to the underscore.</w:t>
      </w:r>
    </w:p>
    <w:p w:rsidR="009210FB" w:rsidRDefault="009210FB" w:rsidP="00F66539">
      <w:pPr>
        <w:numPr>
          <w:ilvl w:val="1"/>
          <w:numId w:val="6"/>
        </w:numPr>
        <w:spacing w:after="120"/>
        <w:jc w:val="both"/>
      </w:pPr>
      <w:r>
        <w:t xml:space="preserve">If the run </w:t>
      </w:r>
      <w:r w:rsidR="00AA1C5F">
        <w:t>spans</w:t>
      </w:r>
      <w:r>
        <w:t xml:space="preserve"> many month</w:t>
      </w:r>
      <w:r w:rsidR="00AA1C5F">
        <w:t>s</w:t>
      </w:r>
      <w:r>
        <w:t xml:space="preserve"> the model and observation files need to specify the month and year in the filename using 3 letter </w:t>
      </w:r>
      <w:r w:rsidR="00037C08">
        <w:t xml:space="preserve">or 2 digits </w:t>
      </w:r>
      <w:r>
        <w:t>month and 4 digit year as in 41025_NDBC_Jun2000.mat</w:t>
      </w:r>
      <w:r w:rsidR="005133C1">
        <w:t xml:space="preserve">. (the order of the code, month and year doesn’t matter as long as they are </w:t>
      </w:r>
      <w:r w:rsidR="006D222E">
        <w:t xml:space="preserve">all </w:t>
      </w:r>
      <w:r w:rsidR="005133C1">
        <w:t>included in the filename)</w:t>
      </w:r>
    </w:p>
    <w:p w:rsidR="00F66539" w:rsidRDefault="00F66539" w:rsidP="00F66539">
      <w:pPr>
        <w:numPr>
          <w:ilvl w:val="1"/>
          <w:numId w:val="6"/>
        </w:numPr>
        <w:spacing w:after="120"/>
        <w:jc w:val="both"/>
      </w:pPr>
      <w:r>
        <w:t xml:space="preserve">As of version </w:t>
      </w:r>
      <w:r w:rsidR="00D031C8">
        <w:t>3.1</w:t>
      </w:r>
      <w:r>
        <w:t>, only one file with the station code can be in the directory that iMEDs is looking in for single month runs.</w:t>
      </w:r>
    </w:p>
    <w:p w:rsidR="00C136F5" w:rsidRDefault="00C136F5" w:rsidP="00D031C8">
      <w:pPr>
        <w:numPr>
          <w:ilvl w:val="0"/>
          <w:numId w:val="6"/>
        </w:numPr>
        <w:spacing w:after="120"/>
        <w:jc w:val="both"/>
      </w:pPr>
      <w:r>
        <w:t xml:space="preserve">If the user is using the preprocessors to format </w:t>
      </w:r>
      <w:r w:rsidR="00AA1C5F">
        <w:t xml:space="preserve">the </w:t>
      </w:r>
      <w:r>
        <w:t>data, the filename convention will be taken care of. However, other conventions need to be followed for the use of the preprocessors. Please refer to the preprocessors section for further information.</w:t>
      </w:r>
    </w:p>
    <w:p w:rsidR="00192C30" w:rsidRDefault="00192C30" w:rsidP="0020693D">
      <w:pPr>
        <w:numPr>
          <w:ilvl w:val="0"/>
          <w:numId w:val="6"/>
        </w:numPr>
        <w:spacing w:after="120"/>
        <w:jc w:val="both"/>
      </w:pPr>
      <w:r>
        <w:t xml:space="preserve">Reserved Words: Certain words are not supported by </w:t>
      </w:r>
      <w:r w:rsidR="00AA1C5F">
        <w:t>MATLAB</w:t>
      </w:r>
      <w:r w:rsidR="00AA1C5F" w:rsidRPr="00AA1C5F">
        <w:rPr>
          <w:vertAlign w:val="superscript"/>
        </w:rPr>
        <w:t>TM</w:t>
      </w:r>
      <w:r>
        <w:t xml:space="preserve"> because they conflicting with </w:t>
      </w:r>
      <w:r w:rsidR="00AA1C5F">
        <w:t>MATLAB</w:t>
      </w:r>
      <w:r w:rsidR="00AA1C5F" w:rsidRPr="00AA1C5F">
        <w:rPr>
          <w:vertAlign w:val="superscript"/>
        </w:rPr>
        <w:t>TM</w:t>
      </w:r>
      <w:r>
        <w:t xml:space="preserve"> commands. </w:t>
      </w:r>
      <w:r w:rsidR="00AA1C5F">
        <w:t>D</w:t>
      </w:r>
      <w:r>
        <w:t>o not use the followings in any edit field:</w:t>
      </w:r>
    </w:p>
    <w:p w:rsidR="00192C30" w:rsidRDefault="00615E36" w:rsidP="00112F39">
      <w:pPr>
        <w:numPr>
          <w:ilvl w:val="1"/>
          <w:numId w:val="6"/>
        </w:numPr>
        <w:tabs>
          <w:tab w:val="num" w:pos="780"/>
        </w:tabs>
        <w:spacing w:after="120"/>
      </w:pPr>
      <w:r>
        <w:t>D</w:t>
      </w:r>
      <w:r w:rsidR="00192C30">
        <w:t>efault</w:t>
      </w:r>
    </w:p>
    <w:p w:rsidR="00192C30" w:rsidRDefault="00192C30" w:rsidP="0020693D">
      <w:pPr>
        <w:spacing w:after="120"/>
        <w:ind w:left="1140"/>
      </w:pPr>
    </w:p>
    <w:p w:rsidR="00A877DB" w:rsidRPr="00A877DB" w:rsidRDefault="00A877DB" w:rsidP="0020693D">
      <w:pPr>
        <w:spacing w:after="120"/>
        <w:rPr>
          <w:color w:val="800080"/>
        </w:rPr>
      </w:pPr>
    </w:p>
    <w:p w:rsidR="008C1733" w:rsidRPr="00B01FC8" w:rsidRDefault="008C1733" w:rsidP="0020693D">
      <w:pPr>
        <w:spacing w:after="120"/>
        <w:ind w:left="720"/>
        <w:rPr>
          <w:b/>
          <w:i/>
          <w:sz w:val="28"/>
          <w:szCs w:val="28"/>
        </w:rPr>
      </w:pPr>
    </w:p>
    <w:p w:rsidR="008C1733" w:rsidRPr="00442AE2" w:rsidRDefault="00CE1E23" w:rsidP="00442AE2">
      <w:pPr>
        <w:pStyle w:val="Heading1"/>
      </w:pPr>
      <w:bookmarkStart w:id="20" w:name="_Toc240188634"/>
      <w:bookmarkStart w:id="21" w:name="_Toc240188866"/>
      <w:bookmarkStart w:id="22" w:name="_Toc240188994"/>
      <w:bookmarkStart w:id="23" w:name="_Toc240189050"/>
      <w:bookmarkStart w:id="24" w:name="_Toc240189123"/>
      <w:bookmarkStart w:id="25" w:name="_Toc240189186"/>
      <w:bookmarkStart w:id="26" w:name="_Toc240189234"/>
      <w:bookmarkStart w:id="27" w:name="_Toc276720850"/>
      <w:bookmarkStart w:id="28" w:name="_Toc278203136"/>
      <w:r>
        <w:lastRenderedPageBreak/>
        <w:t xml:space="preserve">III. </w:t>
      </w:r>
      <w:bookmarkStart w:id="29" w:name="start"/>
      <w:r w:rsidR="008C1733" w:rsidRPr="00442AE2">
        <w:t xml:space="preserve">Starting </w:t>
      </w:r>
      <w:r w:rsidR="00AA1C5F" w:rsidRPr="00442AE2">
        <w:t>IMEDS</w:t>
      </w:r>
      <w:bookmarkEnd w:id="20"/>
      <w:bookmarkEnd w:id="21"/>
      <w:bookmarkEnd w:id="22"/>
      <w:bookmarkEnd w:id="23"/>
      <w:bookmarkEnd w:id="24"/>
      <w:bookmarkEnd w:id="25"/>
      <w:bookmarkEnd w:id="26"/>
      <w:bookmarkEnd w:id="27"/>
      <w:bookmarkEnd w:id="28"/>
      <w:bookmarkEnd w:id="29"/>
    </w:p>
    <w:p w:rsidR="008C1733" w:rsidRDefault="002160B3" w:rsidP="0020693D">
      <w:pPr>
        <w:numPr>
          <w:ilvl w:val="0"/>
          <w:numId w:val="5"/>
        </w:numPr>
        <w:tabs>
          <w:tab w:val="left" w:pos="900"/>
        </w:tabs>
        <w:spacing w:after="120"/>
        <w:jc w:val="both"/>
      </w:pPr>
      <w:r>
        <w:t xml:space="preserve">From the </w:t>
      </w:r>
      <w:r w:rsidR="00AA1C5F">
        <w:t>MATLAB</w:t>
      </w:r>
      <w:r w:rsidR="00AA1C5F" w:rsidRPr="00AA1C5F">
        <w:rPr>
          <w:vertAlign w:val="superscript"/>
        </w:rPr>
        <w:t>TM</w:t>
      </w:r>
      <w:r>
        <w:t xml:space="preserve"> command window</w:t>
      </w:r>
      <w:r w:rsidR="008C1733">
        <w:t xml:space="preserve">, </w:t>
      </w:r>
      <w:r>
        <w:t xml:space="preserve">set the current directory </w:t>
      </w:r>
      <w:r w:rsidR="008C1733">
        <w:t>to /</w:t>
      </w:r>
      <w:r w:rsidR="008C1733" w:rsidRPr="00A877DB">
        <w:rPr>
          <w:i/>
        </w:rPr>
        <w:t>imedsRoot</w:t>
      </w:r>
      <w:r w:rsidR="008C1733">
        <w:t>/</w:t>
      </w:r>
      <w:r w:rsidR="00AA1C5F">
        <w:t>IMEDS</w:t>
      </w:r>
      <w:r w:rsidR="008C1733">
        <w:t>/src</w:t>
      </w:r>
      <w:r w:rsidR="00F718BA">
        <w:t>/process</w:t>
      </w:r>
      <w:r w:rsidR="008C1733">
        <w:t xml:space="preserve"> </w:t>
      </w:r>
      <w:r w:rsidR="00A877DB">
        <w:t xml:space="preserve">where </w:t>
      </w:r>
      <w:r w:rsidR="00A877DB" w:rsidRPr="00A877DB">
        <w:rPr>
          <w:i/>
        </w:rPr>
        <w:t>imedsRoo</w:t>
      </w:r>
      <w:r w:rsidR="008C1733" w:rsidRPr="00A877DB">
        <w:rPr>
          <w:i/>
        </w:rPr>
        <w:t>t</w:t>
      </w:r>
      <w:r w:rsidR="008C1733">
        <w:t xml:space="preserve"> is the path to the directory </w:t>
      </w:r>
      <w:r w:rsidR="00AA1C5F">
        <w:t>IMEDS</w:t>
      </w:r>
      <w:r w:rsidR="008C1733">
        <w:t xml:space="preserve"> had been </w:t>
      </w:r>
      <w:r w:rsidR="00D031C8">
        <w:t>placed at</w:t>
      </w:r>
      <w:r w:rsidR="008C1733">
        <w:t>.</w:t>
      </w:r>
    </w:p>
    <w:p w:rsidR="008C1733" w:rsidRDefault="008C1733" w:rsidP="0020693D">
      <w:pPr>
        <w:numPr>
          <w:ilvl w:val="0"/>
          <w:numId w:val="5"/>
        </w:numPr>
        <w:tabs>
          <w:tab w:val="left" w:pos="900"/>
        </w:tabs>
        <w:spacing w:after="120"/>
        <w:jc w:val="both"/>
      </w:pPr>
      <w:r>
        <w:t>Type ‘imeds’</w:t>
      </w:r>
      <w:r w:rsidR="00112F9A">
        <w:t xml:space="preserve"> to open the imeds Module Selection Window (Figure 1)</w:t>
      </w:r>
    </w:p>
    <w:p w:rsidR="008C1733" w:rsidRDefault="00112F9A" w:rsidP="0020693D">
      <w:pPr>
        <w:numPr>
          <w:ilvl w:val="0"/>
          <w:numId w:val="5"/>
        </w:numPr>
        <w:tabs>
          <w:tab w:val="left" w:pos="900"/>
        </w:tabs>
        <w:spacing w:after="120"/>
        <w:jc w:val="both"/>
      </w:pPr>
      <w:r>
        <w:t xml:space="preserve">Select </w:t>
      </w:r>
      <w:r w:rsidR="008C1733">
        <w:t xml:space="preserve">between the </w:t>
      </w:r>
      <w:r w:rsidR="00651D0C">
        <w:t>3</w:t>
      </w:r>
      <w:r w:rsidR="008C1733">
        <w:t xml:space="preserve"> </w:t>
      </w:r>
      <w:r w:rsidR="00AA1C5F">
        <w:t>IMEDS</w:t>
      </w:r>
      <w:r w:rsidR="008C1733">
        <w:t xml:space="preserve"> modules</w:t>
      </w:r>
    </w:p>
    <w:p w:rsidR="00651D0C" w:rsidRDefault="00651D0C" w:rsidP="00112F39">
      <w:pPr>
        <w:numPr>
          <w:ilvl w:val="1"/>
          <w:numId w:val="5"/>
        </w:numPr>
        <w:tabs>
          <w:tab w:val="num" w:pos="720"/>
          <w:tab w:val="left" w:pos="900"/>
        </w:tabs>
        <w:spacing w:after="120"/>
        <w:jc w:val="both"/>
      </w:pPr>
      <w:r w:rsidRPr="00651D0C">
        <w:t xml:space="preserve">Preprocess Data: </w:t>
      </w:r>
      <w:r w:rsidR="00112F9A">
        <w:t xml:space="preserve">Format data.  </w:t>
      </w:r>
      <w:r w:rsidRPr="00651D0C">
        <w:t>If the data is not in wavedat format, a finite set of preprocessors are available for formatting the user's data.</w:t>
      </w:r>
    </w:p>
    <w:p w:rsidR="008C1733" w:rsidRDefault="006E2B4E" w:rsidP="00112F39">
      <w:pPr>
        <w:numPr>
          <w:ilvl w:val="1"/>
          <w:numId w:val="5"/>
        </w:numPr>
        <w:tabs>
          <w:tab w:val="num" w:pos="720"/>
          <w:tab w:val="left" w:pos="900"/>
        </w:tabs>
        <w:spacing w:after="120"/>
        <w:jc w:val="both"/>
      </w:pPr>
      <w:r>
        <w:t>Evaluate Data</w:t>
      </w:r>
      <w:r w:rsidR="008C1733">
        <w:t xml:space="preserve">: </w:t>
      </w:r>
      <w:r w:rsidR="00112F9A">
        <w:t>Initiate the</w:t>
      </w:r>
      <w:r w:rsidR="008C1733">
        <w:t xml:space="preserve"> </w:t>
      </w:r>
      <w:r w:rsidR="00AA1C5F">
        <w:t>IMEDS</w:t>
      </w:r>
      <w:r w:rsidR="008C1733">
        <w:t xml:space="preserve"> run </w:t>
      </w:r>
      <w:r w:rsidR="00112F9A">
        <w:t xml:space="preserve">set up process </w:t>
      </w:r>
      <w:r w:rsidR="008C1733">
        <w:t xml:space="preserve">with the ‘Run Setup’ </w:t>
      </w:r>
      <w:r w:rsidR="00C4263E">
        <w:t>window</w:t>
      </w:r>
      <w:r w:rsidR="008C1733">
        <w:t xml:space="preserve">. Once the </w:t>
      </w:r>
      <w:r w:rsidR="00AA1C5F">
        <w:t>IMEDS</w:t>
      </w:r>
      <w:r w:rsidR="008C1733">
        <w:t xml:space="preserve"> run is completed it automatically start</w:t>
      </w:r>
      <w:r>
        <w:t>s</w:t>
      </w:r>
      <w:r w:rsidR="008C1733">
        <w:t xml:space="preserve"> the results display.</w:t>
      </w:r>
    </w:p>
    <w:p w:rsidR="00A628E8" w:rsidRDefault="008C1733" w:rsidP="00112F39">
      <w:pPr>
        <w:numPr>
          <w:ilvl w:val="1"/>
          <w:numId w:val="5"/>
        </w:numPr>
        <w:tabs>
          <w:tab w:val="num" w:pos="720"/>
          <w:tab w:val="left" w:pos="900"/>
        </w:tabs>
        <w:spacing w:after="120"/>
        <w:jc w:val="both"/>
      </w:pPr>
      <w:r>
        <w:t xml:space="preserve">Display Results: </w:t>
      </w:r>
      <w:r w:rsidR="00112F9A">
        <w:t xml:space="preserve">View </w:t>
      </w:r>
      <w:r>
        <w:t>results from previously analyzed data</w:t>
      </w:r>
      <w:r w:rsidR="006E2B4E">
        <w:t xml:space="preserve"> </w:t>
      </w:r>
    </w:p>
    <w:p w:rsidR="00FD1B88" w:rsidRDefault="00FD1B88" w:rsidP="0020693D">
      <w:pPr>
        <w:tabs>
          <w:tab w:val="left" w:pos="900"/>
          <w:tab w:val="num" w:pos="1440"/>
        </w:tabs>
        <w:spacing w:after="120"/>
        <w:ind w:left="1080"/>
        <w:jc w:val="both"/>
      </w:pPr>
    </w:p>
    <w:p w:rsidR="00651D0C" w:rsidRPr="00A628E8" w:rsidRDefault="00DF2F63" w:rsidP="0020693D">
      <w:pPr>
        <w:spacing w:after="120"/>
        <w:jc w:val="center"/>
        <w:rPr>
          <w:sz w:val="28"/>
          <w:szCs w:val="28"/>
        </w:rPr>
      </w:pPr>
      <w:r>
        <w:rPr>
          <w:noProof/>
          <w:sz w:val="28"/>
          <w:szCs w:val="28"/>
          <w:lang w:bidi="ar-SA"/>
        </w:rPr>
        <w:drawing>
          <wp:inline distT="0" distB="0" distL="0" distR="0">
            <wp:extent cx="2676525" cy="3819525"/>
            <wp:effectExtent l="19050" t="0" r="9525" b="0"/>
            <wp:docPr id="3" name="Picture 3" descr="chooseIME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ooseIMEDS"/>
                    <pic:cNvPicPr>
                      <a:picLocks noChangeAspect="1" noChangeArrowheads="1"/>
                    </pic:cNvPicPr>
                  </pic:nvPicPr>
                  <pic:blipFill>
                    <a:blip r:embed="rId9" cstate="print"/>
                    <a:srcRect r="51131"/>
                    <a:stretch>
                      <a:fillRect/>
                    </a:stretch>
                  </pic:blipFill>
                  <pic:spPr bwMode="auto">
                    <a:xfrm>
                      <a:off x="0" y="0"/>
                      <a:ext cx="2676525" cy="3819525"/>
                    </a:xfrm>
                    <a:prstGeom prst="rect">
                      <a:avLst/>
                    </a:prstGeom>
                    <a:noFill/>
                    <a:ln w="9525">
                      <a:noFill/>
                      <a:miter lim="800000"/>
                      <a:headEnd/>
                      <a:tailEnd/>
                    </a:ln>
                  </pic:spPr>
                </pic:pic>
              </a:graphicData>
            </a:graphic>
          </wp:inline>
        </w:drawing>
      </w:r>
    </w:p>
    <w:p w:rsidR="00A628E8" w:rsidRPr="00A628E8" w:rsidRDefault="00A628E8" w:rsidP="0020693D">
      <w:pPr>
        <w:spacing w:after="120"/>
        <w:jc w:val="center"/>
        <w:rPr>
          <w:i/>
        </w:rPr>
      </w:pPr>
      <w:r>
        <w:rPr>
          <w:i/>
        </w:rPr>
        <w:t xml:space="preserve">Figure 1: </w:t>
      </w:r>
      <w:r w:rsidR="00AA1C5F">
        <w:rPr>
          <w:i/>
        </w:rPr>
        <w:t>IMEDS</w:t>
      </w:r>
      <w:r w:rsidRPr="00A628E8">
        <w:rPr>
          <w:i/>
        </w:rPr>
        <w:t xml:space="preserve"> </w:t>
      </w:r>
      <w:r w:rsidR="00112F9A">
        <w:rPr>
          <w:i/>
        </w:rPr>
        <w:t>M</w:t>
      </w:r>
      <w:r w:rsidRPr="00A628E8">
        <w:rPr>
          <w:i/>
        </w:rPr>
        <w:t>odule</w:t>
      </w:r>
      <w:r w:rsidR="00112F9A">
        <w:rPr>
          <w:i/>
        </w:rPr>
        <w:t xml:space="preserve"> Selection Window</w:t>
      </w:r>
    </w:p>
    <w:p w:rsidR="00A628E8" w:rsidRDefault="00A628E8" w:rsidP="0020693D">
      <w:pPr>
        <w:spacing w:after="120"/>
        <w:rPr>
          <w:b/>
          <w:sz w:val="28"/>
          <w:szCs w:val="28"/>
          <w:u w:val="single"/>
        </w:rPr>
      </w:pPr>
    </w:p>
    <w:p w:rsidR="00B01FC8" w:rsidRPr="00B01FC8" w:rsidRDefault="00B01FC8" w:rsidP="0020693D">
      <w:pPr>
        <w:spacing w:after="120"/>
      </w:pPr>
      <w:r w:rsidRPr="00B01FC8">
        <w:t>Each of these modules is described below.</w:t>
      </w:r>
    </w:p>
    <w:p w:rsidR="00651D0C" w:rsidRPr="00442AE2" w:rsidRDefault="00FD1B88" w:rsidP="00442AE2">
      <w:pPr>
        <w:pStyle w:val="Heading1"/>
      </w:pPr>
      <w:r>
        <w:br w:type="page"/>
      </w:r>
      <w:bookmarkStart w:id="30" w:name="_Toc240188635"/>
      <w:bookmarkStart w:id="31" w:name="_Toc240188867"/>
      <w:bookmarkStart w:id="32" w:name="_Toc240188995"/>
      <w:bookmarkStart w:id="33" w:name="_Toc240189051"/>
      <w:bookmarkStart w:id="34" w:name="_Toc240189124"/>
      <w:bookmarkStart w:id="35" w:name="_Toc240189187"/>
      <w:bookmarkStart w:id="36" w:name="_Toc240189235"/>
      <w:bookmarkStart w:id="37" w:name="_Toc276720851"/>
      <w:bookmarkStart w:id="38" w:name="_Toc278203137"/>
      <w:r w:rsidR="00CE1E23">
        <w:lastRenderedPageBreak/>
        <w:t xml:space="preserve">IV. </w:t>
      </w:r>
      <w:bookmarkStart w:id="39" w:name="preprocessors"/>
      <w:r w:rsidR="00651D0C" w:rsidRPr="00442AE2">
        <w:t>Preprocess Data</w:t>
      </w:r>
      <w:r w:rsidR="00B01FC8" w:rsidRPr="00442AE2">
        <w:t xml:space="preserve"> Module</w:t>
      </w:r>
      <w:bookmarkEnd w:id="30"/>
      <w:bookmarkEnd w:id="31"/>
      <w:bookmarkEnd w:id="32"/>
      <w:bookmarkEnd w:id="33"/>
      <w:bookmarkEnd w:id="34"/>
      <w:bookmarkEnd w:id="35"/>
      <w:bookmarkEnd w:id="36"/>
      <w:bookmarkEnd w:id="37"/>
      <w:bookmarkEnd w:id="38"/>
      <w:bookmarkEnd w:id="39"/>
    </w:p>
    <w:p w:rsidR="00651D0C" w:rsidRDefault="00A628E8" w:rsidP="00CE1E23">
      <w:pPr>
        <w:spacing w:after="120"/>
        <w:ind w:firstLine="360"/>
        <w:jc w:val="both"/>
      </w:pPr>
      <w:r>
        <w:t xml:space="preserve">The preprocessor module shown in </w:t>
      </w:r>
      <w:r w:rsidR="0020693D">
        <w:t xml:space="preserve">Figure </w:t>
      </w:r>
      <w:r>
        <w:t>2 allows one to</w:t>
      </w:r>
      <w:r w:rsidR="00651D0C">
        <w:t xml:space="preserve"> pre-process both model and/or observed data. If one doesn’t want to process both model and observed data at the same time (</w:t>
      </w:r>
      <w:r w:rsidR="000E0520">
        <w:t>e.g.</w:t>
      </w:r>
      <w:r w:rsidR="00651D0C">
        <w:t xml:space="preserve"> second run of a model, the observed data would have been already processed) one can skip the selection of the directory for the given data. In this case one has to be careful to select which event this run is related to in the event pull-down menu so that the observed data can be retrieved accordingly (details follow).</w:t>
      </w:r>
    </w:p>
    <w:p w:rsidR="00FD1B88" w:rsidRDefault="00FD1B88" w:rsidP="00CE1E23">
      <w:pPr>
        <w:spacing w:after="120"/>
        <w:ind w:firstLine="360"/>
        <w:jc w:val="both"/>
      </w:pPr>
      <w:r>
        <w:t xml:space="preserve">When browsing to the model or observed data, </w:t>
      </w:r>
      <w:r w:rsidR="00AA1C5F">
        <w:t>IMEDS</w:t>
      </w:r>
      <w:r>
        <w:t xml:space="preserve"> pre-processor automatically point</w:t>
      </w:r>
      <w:r w:rsidR="00EA2DAF">
        <w:t>s</w:t>
      </w:r>
      <w:r>
        <w:t xml:space="preserve"> to /</w:t>
      </w:r>
      <w:r w:rsidRPr="008E7CA0">
        <w:rPr>
          <w:i/>
        </w:rPr>
        <w:t>imedsRoot</w:t>
      </w:r>
      <w:r>
        <w:t>/</w:t>
      </w:r>
      <w:r w:rsidR="00AA1C5F">
        <w:t>IMEDS</w:t>
      </w:r>
      <w:r>
        <w:t xml:space="preserve">/data/raw. It is suggested </w:t>
      </w:r>
      <w:r w:rsidR="00EA2DAF">
        <w:t>that the user</w:t>
      </w:r>
      <w:r>
        <w:t xml:space="preserve"> put the raw data in sub-directories of this one, but </w:t>
      </w:r>
      <w:r w:rsidR="00EA2DAF">
        <w:t>one</w:t>
      </w:r>
      <w:r>
        <w:t xml:space="preserve"> could browse anywhere.</w:t>
      </w:r>
    </w:p>
    <w:p w:rsidR="00F0256B" w:rsidRDefault="00651D0C" w:rsidP="00F0256B">
      <w:pPr>
        <w:spacing w:after="0"/>
        <w:ind w:firstLine="360"/>
        <w:jc w:val="both"/>
      </w:pPr>
      <w:r>
        <w:t>Each observed data is associated to an event (</w:t>
      </w:r>
      <w:r w:rsidR="000E0520">
        <w:t>e.g.</w:t>
      </w:r>
      <w:r>
        <w:t xml:space="preserve"> Isabel, year 2007…). The observed data produced by the preprocessor will be in</w:t>
      </w:r>
      <w:r w:rsidR="00EA2DAF">
        <w:t>:</w:t>
      </w:r>
    </w:p>
    <w:p w:rsidR="00F0256B" w:rsidRDefault="000E0520" w:rsidP="00F0256B">
      <w:pPr>
        <w:spacing w:after="0"/>
        <w:jc w:val="both"/>
      </w:pPr>
      <w:r w:rsidRPr="006D5866">
        <w:rPr>
          <w:i/>
        </w:rPr>
        <w:t>/imedsRoot</w:t>
      </w:r>
      <w:r>
        <w:t>/</w:t>
      </w:r>
      <w:r w:rsidR="00AA1C5F">
        <w:t>IMEDS</w:t>
      </w:r>
      <w:r>
        <w:t>/data/obs/event_name/</w:t>
      </w:r>
      <w:r w:rsidR="00EA2DAF">
        <w:t xml:space="preserve"> </w:t>
      </w:r>
      <w:r>
        <w:t xml:space="preserve">(if the event and run name contains spaces they will be replaced by underscore to avoid bugs on Linux systems ; </w:t>
      </w:r>
      <w:r w:rsidRPr="006D5866">
        <w:rPr>
          <w:i/>
        </w:rPr>
        <w:t>imedsRoot</w:t>
      </w:r>
      <w:r>
        <w:t xml:space="preserve"> is the directory in which </w:t>
      </w:r>
      <w:r w:rsidR="00AA1C5F">
        <w:t>IMEDS</w:t>
      </w:r>
      <w:r>
        <w:t xml:space="preserve"> has been unzipped to)</w:t>
      </w:r>
    </w:p>
    <w:p w:rsidR="00F0256B" w:rsidRDefault="00F0256B" w:rsidP="00F0256B">
      <w:pPr>
        <w:spacing w:after="0"/>
        <w:jc w:val="both"/>
      </w:pPr>
    </w:p>
    <w:p w:rsidR="00651D0C" w:rsidRDefault="00651D0C" w:rsidP="00CE1E23">
      <w:pPr>
        <w:spacing w:after="120"/>
        <w:ind w:firstLine="360"/>
        <w:jc w:val="both"/>
      </w:pPr>
      <w:r>
        <w:t xml:space="preserve">Each model data </w:t>
      </w:r>
      <w:r w:rsidR="00EA2DAF">
        <w:t xml:space="preserve">set </w:t>
      </w:r>
      <w:r>
        <w:t>is associated to an event and a run (model run) since a model can be run many times with different settings for the same event.</w:t>
      </w:r>
      <w:r w:rsidRPr="006D5866">
        <w:t xml:space="preserve"> </w:t>
      </w:r>
      <w:r>
        <w:t>The data produced by the preprocessor will be in (</w:t>
      </w:r>
      <w:r w:rsidR="00FD1B88">
        <w:t xml:space="preserve">The space rule mentioned </w:t>
      </w:r>
      <w:r>
        <w:t xml:space="preserve">above </w:t>
      </w:r>
      <w:r w:rsidR="00FD1B88">
        <w:t xml:space="preserve">is also valid here </w:t>
      </w:r>
      <w:r>
        <w:t>for event and run names)</w:t>
      </w:r>
      <w:r w:rsidR="00EA2DAF">
        <w:t>:</w:t>
      </w:r>
      <w:r w:rsidR="00EA2DAF">
        <w:rPr>
          <w:i/>
        </w:rPr>
        <w:t xml:space="preserve"> </w:t>
      </w:r>
      <w:r w:rsidRPr="006D5866">
        <w:rPr>
          <w:i/>
        </w:rPr>
        <w:t>/imedsRoot</w:t>
      </w:r>
      <w:r>
        <w:t>/</w:t>
      </w:r>
      <w:r w:rsidR="00AA1C5F">
        <w:t>IMEDS</w:t>
      </w:r>
      <w:r>
        <w:t>/data/obs/event_name/run_name</w:t>
      </w:r>
    </w:p>
    <w:p w:rsidR="00EA2DAF" w:rsidRPr="00EA2DAF" w:rsidRDefault="00EA2DAF" w:rsidP="00CE1E23">
      <w:pPr>
        <w:spacing w:after="120"/>
        <w:ind w:firstLine="360"/>
        <w:jc w:val="both"/>
      </w:pPr>
      <w:r>
        <w:t>Instructions for specific Preprocessor inputs follows.</w:t>
      </w:r>
    </w:p>
    <w:p w:rsidR="00526809" w:rsidRPr="00526809" w:rsidRDefault="00FD1B88" w:rsidP="0020693D">
      <w:pPr>
        <w:numPr>
          <w:ilvl w:val="0"/>
          <w:numId w:val="10"/>
        </w:numPr>
        <w:spacing w:after="120"/>
        <w:jc w:val="both"/>
      </w:pPr>
      <w:r w:rsidRPr="00526809">
        <w:rPr>
          <w:b/>
        </w:rPr>
        <w:t>Single Event Checkbox</w:t>
      </w:r>
    </w:p>
    <w:p w:rsidR="00FD1B88" w:rsidRDefault="00FD1B88" w:rsidP="00EA2DAF">
      <w:pPr>
        <w:spacing w:after="120"/>
        <w:ind w:left="720"/>
        <w:jc w:val="both"/>
      </w:pPr>
      <w:r w:rsidRPr="00FD1B88">
        <w:t>If the raw data covers many months, the formatters will automatically split the data into monthly files. However, it may be that the user doesn’t want monthly statistics (e.g.: the studied hurricane event is occurring at the end of a month, trailing into the other month). In this case, the user can force the preprocessors to handle the multi-month event into a single month event, by checking the ‘Single Event’ checkbox.</w:t>
      </w:r>
    </w:p>
    <w:p w:rsidR="00526809" w:rsidRPr="00526809" w:rsidRDefault="004E40BD" w:rsidP="0020693D">
      <w:pPr>
        <w:numPr>
          <w:ilvl w:val="0"/>
          <w:numId w:val="10"/>
        </w:numPr>
        <w:spacing w:after="120"/>
        <w:jc w:val="both"/>
        <w:rPr>
          <w:b/>
        </w:rPr>
      </w:pPr>
      <w:r w:rsidRPr="00526809">
        <w:rPr>
          <w:b/>
        </w:rPr>
        <w:t>Add to Existing Run Checkbox</w:t>
      </w:r>
    </w:p>
    <w:p w:rsidR="004E40BD" w:rsidRDefault="003F6860" w:rsidP="00EA2DAF">
      <w:pPr>
        <w:spacing w:after="120"/>
        <w:ind w:left="720"/>
        <w:jc w:val="both"/>
      </w:pPr>
      <w:r>
        <w:t xml:space="preserve">In some cases, one will need to either reprocess data and/or add some </w:t>
      </w:r>
      <w:r w:rsidR="000E0520">
        <w:t>data to</w:t>
      </w:r>
      <w:r>
        <w:t xml:space="preserve"> an already setup run. Alternatively, the user might not want </w:t>
      </w:r>
      <w:r w:rsidR="00AA1C5F">
        <w:t>IMEDS</w:t>
      </w:r>
      <w:r>
        <w:t xml:space="preserve"> to set up the directory structure as previously stated. Either way, the ‘Add to Existing Run’ checkbox allows the user to specify the directory where he wishes the pre-processed data to be stored at.  </w:t>
      </w:r>
    </w:p>
    <w:p w:rsidR="00526809" w:rsidRPr="00526809" w:rsidRDefault="004E40BD" w:rsidP="0020693D">
      <w:pPr>
        <w:numPr>
          <w:ilvl w:val="0"/>
          <w:numId w:val="10"/>
        </w:numPr>
        <w:spacing w:after="120"/>
        <w:jc w:val="both"/>
        <w:rPr>
          <w:b/>
        </w:rPr>
      </w:pPr>
      <w:r w:rsidRPr="00526809">
        <w:rPr>
          <w:b/>
        </w:rPr>
        <w:t>Organized by Station Checkbox</w:t>
      </w:r>
    </w:p>
    <w:p w:rsidR="00F0256B" w:rsidRDefault="00651D0C" w:rsidP="00F0256B">
      <w:pPr>
        <w:spacing w:after="120"/>
        <w:ind w:left="720"/>
        <w:jc w:val="both"/>
      </w:pPr>
      <w:r>
        <w:t xml:space="preserve">If ‘Organized by Station’ is checked that means the files (model or observed) are organized by folders whose name is the station name inside the root directory that the </w:t>
      </w:r>
      <w:r>
        <w:lastRenderedPageBreak/>
        <w:t>user selected. If it is not checked the program would be looking for the data files in the root directory selected by the user.</w:t>
      </w:r>
    </w:p>
    <w:p w:rsidR="00526809" w:rsidRPr="00526809" w:rsidRDefault="00FD1B88" w:rsidP="0020693D">
      <w:pPr>
        <w:numPr>
          <w:ilvl w:val="0"/>
          <w:numId w:val="10"/>
        </w:numPr>
        <w:spacing w:after="120"/>
        <w:jc w:val="both"/>
        <w:rPr>
          <w:b/>
        </w:rPr>
      </w:pPr>
      <w:r w:rsidRPr="00526809">
        <w:rPr>
          <w:b/>
        </w:rPr>
        <w:t>Time-Zone Pull-Down Menu</w:t>
      </w:r>
    </w:p>
    <w:p w:rsidR="008B6C98" w:rsidRPr="00FD1B88" w:rsidRDefault="008B6C98" w:rsidP="00EA2DAF">
      <w:pPr>
        <w:spacing w:after="120"/>
        <w:ind w:left="720"/>
        <w:jc w:val="both"/>
      </w:pPr>
      <w:r w:rsidRPr="00FD1B88">
        <w:t xml:space="preserve">The user needs to specify which time-zone the results are in so that </w:t>
      </w:r>
      <w:r w:rsidR="00AA1C5F">
        <w:t>IMEDS</w:t>
      </w:r>
      <w:r w:rsidRPr="00FD1B88">
        <w:t xml:space="preserve"> can correctly match the observed data and model results.</w:t>
      </w:r>
    </w:p>
    <w:p w:rsidR="00526809" w:rsidRPr="00526809" w:rsidRDefault="00526809" w:rsidP="0020693D">
      <w:pPr>
        <w:numPr>
          <w:ilvl w:val="0"/>
          <w:numId w:val="10"/>
        </w:numPr>
        <w:spacing w:after="120"/>
        <w:jc w:val="both"/>
      </w:pPr>
      <w:r>
        <w:rPr>
          <w:b/>
        </w:rPr>
        <w:t>Smooth D</w:t>
      </w:r>
      <w:r w:rsidR="00FD1B88" w:rsidRPr="00526809">
        <w:rPr>
          <w:b/>
        </w:rPr>
        <w:t>ata</w:t>
      </w:r>
      <w:r>
        <w:rPr>
          <w:b/>
        </w:rPr>
        <w:t xml:space="preserve"> C</w:t>
      </w:r>
      <w:r w:rsidR="00FD1B88" w:rsidRPr="00526809">
        <w:rPr>
          <w:b/>
        </w:rPr>
        <w:t xml:space="preserve">heckbox </w:t>
      </w:r>
    </w:p>
    <w:p w:rsidR="00F0256B" w:rsidRDefault="001A0754" w:rsidP="00F0256B">
      <w:pPr>
        <w:spacing w:after="120"/>
        <w:ind w:left="720"/>
        <w:jc w:val="both"/>
      </w:pPr>
      <w:r>
        <w:t>For observed data, the user can also choose to smooth the data by checking the ‘Smooth data’ checkbox and entering the number of hours he or she desires the data to be smoothed over</w:t>
      </w:r>
      <w:r w:rsidR="00FD1B88">
        <w:t xml:space="preserve"> in the ‘Smoothing Interval’ edit area. </w:t>
      </w:r>
      <w:r>
        <w:t>.</w:t>
      </w:r>
      <w:r w:rsidR="00FD1B88">
        <w:t xml:space="preserve"> This data will be saved smoothed. If the user chooses to try different smoothing values, it would be advised not to smooth the data here but use the smoothing option in the Run Setup. This later option will not affect the data saved on the drive, but only the data used in a particular run. </w:t>
      </w:r>
    </w:p>
    <w:p w:rsidR="00651D0C" w:rsidRDefault="00DF2F63" w:rsidP="0020693D">
      <w:pPr>
        <w:spacing w:after="120"/>
        <w:jc w:val="center"/>
      </w:pPr>
      <w:r>
        <w:rPr>
          <w:noProof/>
          <w:lang w:bidi="ar-SA"/>
        </w:rPr>
        <w:drawing>
          <wp:inline distT="0" distB="0" distL="0" distR="0">
            <wp:extent cx="4838700" cy="3952875"/>
            <wp:effectExtent l="19050" t="0" r="0" b="0"/>
            <wp:docPr id="5" name="Picture 5" descr="pre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eProcess"/>
                    <pic:cNvPicPr>
                      <a:picLocks noChangeAspect="1" noChangeArrowheads="1"/>
                    </pic:cNvPicPr>
                  </pic:nvPicPr>
                  <pic:blipFill>
                    <a:blip r:embed="rId10" cstate="print"/>
                    <a:srcRect r="19652"/>
                    <a:stretch>
                      <a:fillRect/>
                    </a:stretch>
                  </pic:blipFill>
                  <pic:spPr bwMode="auto">
                    <a:xfrm>
                      <a:off x="0" y="0"/>
                      <a:ext cx="4838700" cy="3952875"/>
                    </a:xfrm>
                    <a:prstGeom prst="rect">
                      <a:avLst/>
                    </a:prstGeom>
                    <a:noFill/>
                    <a:ln w="9525">
                      <a:noFill/>
                      <a:miter lim="800000"/>
                      <a:headEnd/>
                      <a:tailEnd/>
                    </a:ln>
                  </pic:spPr>
                </pic:pic>
              </a:graphicData>
            </a:graphic>
          </wp:inline>
        </w:drawing>
      </w:r>
    </w:p>
    <w:p w:rsidR="009B0267" w:rsidRPr="009B0267" w:rsidRDefault="009B0267" w:rsidP="0020693D">
      <w:pPr>
        <w:spacing w:after="120"/>
        <w:jc w:val="center"/>
        <w:rPr>
          <w:i/>
        </w:rPr>
      </w:pPr>
      <w:r w:rsidRPr="009B0267">
        <w:rPr>
          <w:i/>
        </w:rPr>
        <w:t xml:space="preserve">Figure 2: </w:t>
      </w:r>
      <w:r w:rsidR="00AA1C5F">
        <w:rPr>
          <w:i/>
        </w:rPr>
        <w:t>IMEDS</w:t>
      </w:r>
      <w:r w:rsidRPr="009B0267">
        <w:rPr>
          <w:i/>
        </w:rPr>
        <w:t xml:space="preserve"> Pre-Processor</w:t>
      </w:r>
    </w:p>
    <w:p w:rsidR="00F0256B" w:rsidRDefault="00CE1E23" w:rsidP="00F0256B">
      <w:r>
        <w:br w:type="page"/>
      </w:r>
    </w:p>
    <w:p w:rsidR="00C77379" w:rsidRPr="00C77379" w:rsidRDefault="00C77379" w:rsidP="00C77379">
      <w:pPr>
        <w:pStyle w:val="ListParagraph"/>
        <w:keepNext/>
        <w:numPr>
          <w:ilvl w:val="1"/>
          <w:numId w:val="22"/>
        </w:numPr>
        <w:spacing w:before="240" w:after="60"/>
        <w:outlineLvl w:val="1"/>
        <w:rPr>
          <w:rFonts w:ascii="Arial" w:hAnsi="Arial" w:cs="Arial"/>
          <w:b/>
          <w:bCs/>
          <w:i/>
          <w:iCs/>
          <w:vanish/>
          <w:sz w:val="28"/>
          <w:szCs w:val="28"/>
        </w:rPr>
      </w:pPr>
      <w:bookmarkStart w:id="40" w:name="_Toc276653142"/>
      <w:bookmarkStart w:id="41" w:name="_Toc276719900"/>
      <w:bookmarkStart w:id="42" w:name="_Toc276720852"/>
      <w:bookmarkStart w:id="43" w:name="_Toc276720965"/>
      <w:bookmarkStart w:id="44" w:name="_Toc276725627"/>
      <w:bookmarkStart w:id="45" w:name="_Toc277246914"/>
      <w:bookmarkStart w:id="46" w:name="_Toc277246992"/>
      <w:bookmarkStart w:id="47" w:name="_Toc277247040"/>
      <w:bookmarkStart w:id="48" w:name="_Toc277593762"/>
      <w:bookmarkStart w:id="49" w:name="_Toc277593837"/>
      <w:bookmarkStart w:id="50" w:name="_Toc278203138"/>
      <w:bookmarkEnd w:id="40"/>
      <w:bookmarkEnd w:id="41"/>
      <w:bookmarkEnd w:id="42"/>
      <w:bookmarkEnd w:id="43"/>
      <w:bookmarkEnd w:id="44"/>
      <w:bookmarkEnd w:id="45"/>
      <w:bookmarkEnd w:id="46"/>
      <w:bookmarkEnd w:id="47"/>
      <w:bookmarkEnd w:id="48"/>
      <w:bookmarkEnd w:id="49"/>
      <w:bookmarkEnd w:id="50"/>
    </w:p>
    <w:p w:rsidR="00C77379" w:rsidRPr="00C77379" w:rsidRDefault="00C77379" w:rsidP="00C77379">
      <w:pPr>
        <w:pStyle w:val="ListParagraph"/>
        <w:keepNext/>
        <w:numPr>
          <w:ilvl w:val="1"/>
          <w:numId w:val="22"/>
        </w:numPr>
        <w:spacing w:before="240" w:after="60"/>
        <w:outlineLvl w:val="1"/>
        <w:rPr>
          <w:rFonts w:ascii="Arial" w:hAnsi="Arial" w:cs="Arial"/>
          <w:b/>
          <w:bCs/>
          <w:i/>
          <w:iCs/>
          <w:vanish/>
          <w:sz w:val="28"/>
          <w:szCs w:val="28"/>
        </w:rPr>
      </w:pPr>
      <w:bookmarkStart w:id="51" w:name="_Toc276653143"/>
      <w:bookmarkStart w:id="52" w:name="_Toc276719901"/>
      <w:bookmarkStart w:id="53" w:name="_Toc276720853"/>
      <w:bookmarkStart w:id="54" w:name="_Toc276720966"/>
      <w:bookmarkStart w:id="55" w:name="_Toc276725628"/>
      <w:bookmarkStart w:id="56" w:name="_Toc277246915"/>
      <w:bookmarkStart w:id="57" w:name="_Toc277246993"/>
      <w:bookmarkStart w:id="58" w:name="_Toc277247041"/>
      <w:bookmarkStart w:id="59" w:name="_Toc277593763"/>
      <w:bookmarkStart w:id="60" w:name="_Toc277593838"/>
      <w:bookmarkStart w:id="61" w:name="_Toc278203139"/>
      <w:bookmarkEnd w:id="51"/>
      <w:bookmarkEnd w:id="52"/>
      <w:bookmarkEnd w:id="53"/>
      <w:bookmarkEnd w:id="54"/>
      <w:bookmarkEnd w:id="55"/>
      <w:bookmarkEnd w:id="56"/>
      <w:bookmarkEnd w:id="57"/>
      <w:bookmarkEnd w:id="58"/>
      <w:bookmarkEnd w:id="59"/>
      <w:bookmarkEnd w:id="60"/>
      <w:bookmarkEnd w:id="61"/>
    </w:p>
    <w:p w:rsidR="00C77379" w:rsidRPr="00C77379" w:rsidRDefault="00C77379" w:rsidP="00C77379">
      <w:pPr>
        <w:pStyle w:val="ListParagraph"/>
        <w:keepNext/>
        <w:numPr>
          <w:ilvl w:val="1"/>
          <w:numId w:val="22"/>
        </w:numPr>
        <w:spacing w:before="240" w:after="60"/>
        <w:outlineLvl w:val="1"/>
        <w:rPr>
          <w:rFonts w:ascii="Arial" w:hAnsi="Arial" w:cs="Arial"/>
          <w:b/>
          <w:bCs/>
          <w:i/>
          <w:iCs/>
          <w:vanish/>
          <w:sz w:val="28"/>
          <w:szCs w:val="28"/>
        </w:rPr>
      </w:pPr>
      <w:bookmarkStart w:id="62" w:name="_Toc276653144"/>
      <w:bookmarkStart w:id="63" w:name="_Toc276719902"/>
      <w:bookmarkStart w:id="64" w:name="_Toc276720854"/>
      <w:bookmarkStart w:id="65" w:name="_Toc276720967"/>
      <w:bookmarkStart w:id="66" w:name="_Toc276725629"/>
      <w:bookmarkStart w:id="67" w:name="_Toc277246916"/>
      <w:bookmarkStart w:id="68" w:name="_Toc277246994"/>
      <w:bookmarkStart w:id="69" w:name="_Toc277247042"/>
      <w:bookmarkStart w:id="70" w:name="_Toc277593764"/>
      <w:bookmarkStart w:id="71" w:name="_Toc277593839"/>
      <w:bookmarkStart w:id="72" w:name="_Toc278203140"/>
      <w:bookmarkEnd w:id="62"/>
      <w:bookmarkEnd w:id="63"/>
      <w:bookmarkEnd w:id="64"/>
      <w:bookmarkEnd w:id="65"/>
      <w:bookmarkEnd w:id="66"/>
      <w:bookmarkEnd w:id="67"/>
      <w:bookmarkEnd w:id="68"/>
      <w:bookmarkEnd w:id="69"/>
      <w:bookmarkEnd w:id="70"/>
      <w:bookmarkEnd w:id="71"/>
      <w:bookmarkEnd w:id="72"/>
    </w:p>
    <w:p w:rsidR="00C77379" w:rsidRPr="00C77379" w:rsidRDefault="00C77379" w:rsidP="00C77379">
      <w:pPr>
        <w:pStyle w:val="ListParagraph"/>
        <w:keepNext/>
        <w:numPr>
          <w:ilvl w:val="1"/>
          <w:numId w:val="22"/>
        </w:numPr>
        <w:spacing w:before="240" w:after="60"/>
        <w:outlineLvl w:val="1"/>
        <w:rPr>
          <w:rFonts w:ascii="Arial" w:hAnsi="Arial" w:cs="Arial"/>
          <w:b/>
          <w:bCs/>
          <w:i/>
          <w:iCs/>
          <w:vanish/>
          <w:sz w:val="28"/>
          <w:szCs w:val="28"/>
        </w:rPr>
      </w:pPr>
      <w:bookmarkStart w:id="73" w:name="_Toc276653145"/>
      <w:bookmarkStart w:id="74" w:name="_Toc276719903"/>
      <w:bookmarkStart w:id="75" w:name="_Toc276720855"/>
      <w:bookmarkStart w:id="76" w:name="_Toc276720968"/>
      <w:bookmarkStart w:id="77" w:name="_Toc276725630"/>
      <w:bookmarkStart w:id="78" w:name="_Toc277246917"/>
      <w:bookmarkStart w:id="79" w:name="_Toc277246995"/>
      <w:bookmarkStart w:id="80" w:name="_Toc277247043"/>
      <w:bookmarkStart w:id="81" w:name="_Toc277593765"/>
      <w:bookmarkStart w:id="82" w:name="_Toc277593840"/>
      <w:bookmarkStart w:id="83" w:name="_Toc278203141"/>
      <w:bookmarkEnd w:id="73"/>
      <w:bookmarkEnd w:id="74"/>
      <w:bookmarkEnd w:id="75"/>
      <w:bookmarkEnd w:id="76"/>
      <w:bookmarkEnd w:id="77"/>
      <w:bookmarkEnd w:id="78"/>
      <w:bookmarkEnd w:id="79"/>
      <w:bookmarkEnd w:id="80"/>
      <w:bookmarkEnd w:id="81"/>
      <w:bookmarkEnd w:id="82"/>
      <w:bookmarkEnd w:id="83"/>
    </w:p>
    <w:p w:rsidR="00DF2F63" w:rsidRDefault="005E6146" w:rsidP="005E6146">
      <w:pPr>
        <w:pStyle w:val="Heading2"/>
      </w:pPr>
      <w:bookmarkStart w:id="84" w:name="_Toc276720856"/>
      <w:bookmarkStart w:id="85" w:name="_Toc278203142"/>
      <w:r>
        <w:t xml:space="preserve">4.1 </w:t>
      </w:r>
      <w:r w:rsidR="001D1B28">
        <w:t>Observed Data Pre-processors</w:t>
      </w:r>
      <w:bookmarkEnd w:id="84"/>
      <w:bookmarkEnd w:id="85"/>
    </w:p>
    <w:p w:rsidR="00DF2F63" w:rsidRDefault="00DF2F63"/>
    <w:p w:rsidR="00DF2F63" w:rsidRDefault="001D1B28">
      <w:pPr>
        <w:pStyle w:val="Heading3"/>
      </w:pPr>
      <w:bookmarkStart w:id="86" w:name="_Toc276720857"/>
      <w:bookmarkStart w:id="87" w:name="_Toc278203143"/>
      <w:r>
        <w:t>CHL NDBC Formatters (spe1D or spe2e and onln)</w:t>
      </w:r>
      <w:bookmarkEnd w:id="86"/>
      <w:bookmarkEnd w:id="87"/>
    </w:p>
    <w:p w:rsidR="00DF2F63" w:rsidRDefault="001D1B28">
      <w:pPr>
        <w:numPr>
          <w:ilvl w:val="0"/>
          <w:numId w:val="10"/>
        </w:numPr>
        <w:spacing w:after="120"/>
      </w:pPr>
      <w:r>
        <w:t>This is a custom format used by USACE-CHL.</w:t>
      </w:r>
    </w:p>
    <w:p w:rsidR="00DF2F63" w:rsidRDefault="001D1B28">
      <w:pPr>
        <w:numPr>
          <w:ilvl w:val="0"/>
          <w:numId w:val="10"/>
        </w:numPr>
        <w:spacing w:after="120"/>
        <w:jc w:val="both"/>
      </w:pPr>
      <w:r>
        <w:t xml:space="preserve">The IMEDS preprocessor selects the NDBC processor to use depending on the extension of the spectra file (spe1D or spe2D). If the files are organized by station the preprocessor is called once for all the files in the directory. If not it is called file by file since it has to pick which processor to use for each file. </w:t>
      </w:r>
    </w:p>
    <w:p w:rsidR="00DF2F63" w:rsidRDefault="001D1B28">
      <w:pPr>
        <w:numPr>
          <w:ilvl w:val="0"/>
          <w:numId w:val="10"/>
        </w:numPr>
        <w:spacing w:after="120"/>
        <w:jc w:val="both"/>
      </w:pPr>
      <w:r>
        <w:t>It will give an error if a spectra file can't be found.</w:t>
      </w:r>
    </w:p>
    <w:p w:rsidR="00DF2F63" w:rsidRDefault="001D1B28">
      <w:pPr>
        <w:numPr>
          <w:ilvl w:val="0"/>
          <w:numId w:val="10"/>
        </w:numPr>
        <w:spacing w:after="120"/>
        <w:jc w:val="both"/>
      </w:pPr>
      <w:r>
        <w:t>As for the WW3 formatter if the data is organized by directory the station name (which needs to be the same than for the model data) is assumed to be the name of the directory. If not, it will take the 2nd character of the filename up to the first underscore. (e.g. for n46041_2000_11.onln, 46041 is the station name)</w:t>
      </w:r>
    </w:p>
    <w:p w:rsidR="00DF2F63" w:rsidRDefault="00DF2F63">
      <w:pPr>
        <w:spacing w:after="120"/>
        <w:ind w:left="720"/>
      </w:pPr>
    </w:p>
    <w:p w:rsidR="00DF2F63" w:rsidRDefault="001D1B28">
      <w:pPr>
        <w:pStyle w:val="Heading3"/>
      </w:pPr>
      <w:bookmarkStart w:id="88" w:name="_Toc276720858"/>
      <w:bookmarkStart w:id="89" w:name="_Toc278203144"/>
      <w:r>
        <w:t>NODC formatter</w:t>
      </w:r>
      <w:bookmarkEnd w:id="88"/>
      <w:bookmarkEnd w:id="89"/>
    </w:p>
    <w:p w:rsidR="00DF2F63" w:rsidRDefault="001D1B28">
      <w:pPr>
        <w:numPr>
          <w:ilvl w:val="0"/>
          <w:numId w:val="32"/>
        </w:numPr>
        <w:spacing w:after="120"/>
        <w:jc w:val="both"/>
      </w:pPr>
      <w:r>
        <w:t xml:space="preserve">This formatter operates on wind and wave spectra from the standard NODC File Type 291.  NODC data can be downloaded at </w:t>
      </w:r>
    </w:p>
    <w:p w:rsidR="00DF2F63" w:rsidRDefault="005D3DAB">
      <w:pPr>
        <w:spacing w:after="120"/>
        <w:ind w:left="720"/>
        <w:jc w:val="both"/>
      </w:pPr>
      <w:r>
        <w:t xml:space="preserve"> </w:t>
      </w:r>
      <w:r w:rsidR="001D1B28">
        <w:t>http://www.nodc.noaa.gov/BUOY/buoy.html</w:t>
      </w:r>
    </w:p>
    <w:p w:rsidR="00DF2F63" w:rsidRDefault="001D1B28">
      <w:pPr>
        <w:numPr>
          <w:ilvl w:val="0"/>
          <w:numId w:val="32"/>
        </w:numPr>
        <w:spacing w:after="120"/>
        <w:jc w:val="both"/>
      </w:pPr>
      <w:r>
        <w:t>Data can be organized by station folders or can be in the same folder. As for the other formatters if the data is organized by folder, the station name is assumed to be the folder name. If it is not, we use NODC conventions as in 44009_200902 with stationName_YearMonth used to identify the station name and dates. The year and month will be used as described above in both cases.</w:t>
      </w:r>
    </w:p>
    <w:p w:rsidR="00DF2F63" w:rsidRDefault="001D1B28">
      <w:pPr>
        <w:numPr>
          <w:ilvl w:val="0"/>
          <w:numId w:val="32"/>
        </w:numPr>
        <w:spacing w:after="120"/>
        <w:jc w:val="both"/>
      </w:pPr>
      <w:r>
        <w:t>The data needs to be unzipped before running the preprocessor as MATLABTM unzip function doesn't support the .Z extension used by NODC.</w:t>
      </w:r>
    </w:p>
    <w:p w:rsidR="00DF2F63" w:rsidRDefault="001D1B28">
      <w:pPr>
        <w:numPr>
          <w:ilvl w:val="0"/>
          <w:numId w:val="32"/>
        </w:numPr>
        <w:spacing w:after="120"/>
        <w:jc w:val="both"/>
      </w:pPr>
      <w:r>
        <w:t>Since NODC files don't have any extension, IMEDS will consider each file found in the specified directory to be a valid NODC format.</w:t>
      </w:r>
    </w:p>
    <w:p w:rsidR="00DF2F63" w:rsidRDefault="00D50E75">
      <w:pPr>
        <w:pStyle w:val="Heading3"/>
      </w:pPr>
      <w:bookmarkStart w:id="90" w:name="_Toc276720859"/>
      <w:bookmarkStart w:id="91" w:name="_Toc278203145"/>
      <w:bookmarkStart w:id="92" w:name="nos"/>
      <w:r>
        <w:t>NOS</w:t>
      </w:r>
      <w:bookmarkEnd w:id="90"/>
      <w:bookmarkEnd w:id="91"/>
      <w:r>
        <w:t xml:space="preserve"> </w:t>
      </w:r>
    </w:p>
    <w:bookmarkEnd w:id="92"/>
    <w:p w:rsidR="00DF2F63" w:rsidRDefault="004A48F8">
      <w:pPr>
        <w:numPr>
          <w:ilvl w:val="0"/>
          <w:numId w:val="40"/>
        </w:numPr>
        <w:jc w:val="both"/>
      </w:pPr>
      <w:r>
        <w:t xml:space="preserve">This formatter/downloader gets stations and time information from the model water-level preprocessors </w:t>
      </w:r>
      <w:r w:rsidR="00EF71AC">
        <w:t xml:space="preserve">(including ‘Already Pre-Processed) </w:t>
      </w:r>
      <w:r>
        <w:t>and automatically downloads</w:t>
      </w:r>
      <w:r w:rsidR="005D3DAB">
        <w:t xml:space="preserve"> matching NOS data using NOS web-services and format</w:t>
      </w:r>
      <w:r>
        <w:t>s</w:t>
      </w:r>
      <w:r w:rsidR="005D3DAB">
        <w:t xml:space="preserve"> it for IMEDS</w:t>
      </w:r>
      <w:r>
        <w:t>. It thus needs to be run simultaneously with a model preprocessor.</w:t>
      </w:r>
    </w:p>
    <w:p w:rsidR="00DF2F63" w:rsidRDefault="005D3DAB">
      <w:pPr>
        <w:numPr>
          <w:ilvl w:val="0"/>
          <w:numId w:val="40"/>
        </w:numPr>
        <w:jc w:val="both"/>
      </w:pPr>
      <w:r>
        <w:t xml:space="preserve">When the NOS formatter is selected, a new window, presented in </w:t>
      </w:r>
      <w:r w:rsidRPr="002B392B">
        <w:t xml:space="preserve">Figure </w:t>
      </w:r>
      <w:r w:rsidR="002B392B" w:rsidRPr="002B392B">
        <w:t>3</w:t>
      </w:r>
      <w:r>
        <w:t>, opens for the user to specify tides and datum information.</w:t>
      </w:r>
    </w:p>
    <w:p w:rsidR="00DF2F63" w:rsidRDefault="005D3DAB">
      <w:pPr>
        <w:numPr>
          <w:ilvl w:val="0"/>
          <w:numId w:val="40"/>
        </w:numPr>
        <w:jc w:val="both"/>
      </w:pPr>
      <w:r>
        <w:lastRenderedPageBreak/>
        <w:t>The user has to specify if the data needs to be detided</w:t>
      </w:r>
      <w:r w:rsidR="00F73C42">
        <w:t>, in which case,</w:t>
      </w:r>
      <w:r>
        <w:t xml:space="preserve"> the data is downloaded in the STND datum which is the station datum (all stations have data in STND). If this is not a detided run, the user needs to choose which datum he needs the data in. Please just be aware that all stations are not serviced in all datums. </w:t>
      </w:r>
    </w:p>
    <w:p w:rsidR="00DF2F63" w:rsidRDefault="0035569F">
      <w:pPr>
        <w:numPr>
          <w:ilvl w:val="0"/>
          <w:numId w:val="40"/>
        </w:numPr>
        <w:jc w:val="both"/>
      </w:pPr>
      <w:r>
        <w:t>Each</w:t>
      </w:r>
      <w:r w:rsidR="00C77379">
        <w:t xml:space="preserve"> download takes some time</w:t>
      </w:r>
      <w:r>
        <w:t xml:space="preserve"> and b</w:t>
      </w:r>
      <w:r w:rsidR="00C77379">
        <w:t>ecause we are remotely logging to a server many different errors can</w:t>
      </w:r>
      <w:r>
        <w:t xml:space="preserve"> </w:t>
      </w:r>
      <w:r w:rsidR="00C77379">
        <w:t xml:space="preserve">occur. Unless the error message is </w:t>
      </w:r>
      <w:r>
        <w:t>to warn the user that</w:t>
      </w:r>
      <w:r w:rsidR="00C77379">
        <w:t xml:space="preserve"> the data is not available</w:t>
      </w:r>
      <w:r w:rsidR="00886C23">
        <w:t xml:space="preserve"> or that the station is not a NOS station</w:t>
      </w:r>
      <w:r w:rsidR="00C77379">
        <w:t xml:space="preserve">, IMEDS will try to download the file once </w:t>
      </w:r>
      <w:r w:rsidR="00F3080B">
        <w:t>again</w:t>
      </w:r>
      <w:r w:rsidR="00C77379">
        <w:t>.</w:t>
      </w:r>
      <w:r w:rsidR="00F73C42">
        <w:t xml:space="preserve"> If one gets numerous </w:t>
      </w:r>
      <w:r w:rsidR="007D351D">
        <w:t>error message</w:t>
      </w:r>
      <w:r w:rsidR="00F73C42">
        <w:t>s from the NOS server</w:t>
      </w:r>
      <w:r w:rsidR="007D351D">
        <w:t xml:space="preserve">, we would suggest </w:t>
      </w:r>
      <w:r w:rsidR="00F73C42">
        <w:t>trying</w:t>
      </w:r>
      <w:r w:rsidR="007D351D">
        <w:t xml:space="preserve"> again.</w:t>
      </w:r>
    </w:p>
    <w:p w:rsidR="00DF2F63" w:rsidRDefault="00DF2F63">
      <w:pPr>
        <w:ind w:left="720"/>
        <w:jc w:val="center"/>
      </w:pPr>
      <w:r>
        <w:rPr>
          <w:noProof/>
          <w:lang w:bidi="ar-SA"/>
        </w:rPr>
        <w:drawing>
          <wp:inline distT="0" distB="0" distL="0" distR="0">
            <wp:extent cx="3724275" cy="1866900"/>
            <wp:effectExtent l="19050" t="0" r="9525" b="0"/>
            <wp:docPr id="28" name="Picture 28" descr="C:\Documents and Settings\u4hcfed3\My Documents\My Pictures\imeds\IMEDS 3.1\nospara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Documents and Settings\u4hcfed3\My Documents\My Pictures\imeds\IMEDS 3.1\nosparams.PNG"/>
                    <pic:cNvPicPr>
                      <a:picLocks noChangeAspect="1" noChangeArrowheads="1"/>
                    </pic:cNvPicPr>
                  </pic:nvPicPr>
                  <pic:blipFill>
                    <a:blip r:embed="rId11" cstate="print"/>
                    <a:srcRect r="32001" b="45555"/>
                    <a:stretch>
                      <a:fillRect/>
                    </a:stretch>
                  </pic:blipFill>
                  <pic:spPr bwMode="auto">
                    <a:xfrm>
                      <a:off x="0" y="0"/>
                      <a:ext cx="3724275" cy="1866900"/>
                    </a:xfrm>
                    <a:prstGeom prst="rect">
                      <a:avLst/>
                    </a:prstGeom>
                    <a:noFill/>
                    <a:ln w="9525">
                      <a:noFill/>
                      <a:miter lim="800000"/>
                      <a:headEnd/>
                      <a:tailEnd/>
                    </a:ln>
                  </pic:spPr>
                </pic:pic>
              </a:graphicData>
            </a:graphic>
          </wp:inline>
        </w:drawing>
      </w:r>
    </w:p>
    <w:p w:rsidR="00DF2F63" w:rsidRDefault="00FF6378">
      <w:pPr>
        <w:ind w:left="720"/>
        <w:jc w:val="center"/>
        <w:rPr>
          <w:i/>
        </w:rPr>
      </w:pPr>
      <w:r w:rsidRPr="00FF6378">
        <w:rPr>
          <w:i/>
        </w:rPr>
        <w:t xml:space="preserve">Figure </w:t>
      </w:r>
      <w:r w:rsidR="002B392B">
        <w:rPr>
          <w:i/>
        </w:rPr>
        <w:t>3</w:t>
      </w:r>
      <w:r w:rsidRPr="00FF6378">
        <w:rPr>
          <w:i/>
        </w:rPr>
        <w:t>: NOS Parameters Window</w:t>
      </w:r>
    </w:p>
    <w:p w:rsidR="00DF2F63" w:rsidRDefault="001D1B28">
      <w:pPr>
        <w:pStyle w:val="Heading3"/>
      </w:pPr>
      <w:bookmarkStart w:id="93" w:name="_Toc276720860"/>
      <w:bookmarkStart w:id="94" w:name="_Toc278203146"/>
      <w:r>
        <w:t>IMEDS Generic</w:t>
      </w:r>
      <w:r w:rsidR="00455DA8">
        <w:t xml:space="preserve"> Format</w:t>
      </w:r>
      <w:bookmarkEnd w:id="93"/>
      <w:bookmarkEnd w:id="94"/>
    </w:p>
    <w:p w:rsidR="00DF2F63" w:rsidRDefault="00EC4F88">
      <w:pPr>
        <w:numPr>
          <w:ilvl w:val="0"/>
          <w:numId w:val="38"/>
        </w:numPr>
        <w:spacing w:after="120"/>
        <w:jc w:val="both"/>
      </w:pPr>
      <w:r>
        <w:t xml:space="preserve">A generic ASCII format was built to be able to ingest any wind, wave, water-level data into IMEDS. This format has been thought of to also allow other data types as future versions of IMEDS arise. The format description is presented in Appendix </w:t>
      </w:r>
      <w:r w:rsidR="00365664">
        <w:t>3</w:t>
      </w:r>
      <w:r>
        <w:t xml:space="preserve">. </w:t>
      </w:r>
    </w:p>
    <w:p w:rsidR="00DF2F63" w:rsidRDefault="00EC4F88">
      <w:pPr>
        <w:numPr>
          <w:ilvl w:val="0"/>
          <w:numId w:val="38"/>
        </w:numPr>
        <w:spacing w:after="120"/>
        <w:jc w:val="both"/>
      </w:pPr>
      <w:r>
        <w:t xml:space="preserve">Once this is selected, the user is asked to browse to a filename (instead of the root directory). </w:t>
      </w:r>
    </w:p>
    <w:p w:rsidR="00DF2F63" w:rsidRDefault="00EC4F88">
      <w:pPr>
        <w:numPr>
          <w:ilvl w:val="0"/>
          <w:numId w:val="38"/>
        </w:numPr>
        <w:spacing w:after="120"/>
        <w:jc w:val="both"/>
      </w:pPr>
      <w:r>
        <w:t>There is so naming convention for the filename</w:t>
      </w:r>
    </w:p>
    <w:p w:rsidR="00DF2F63" w:rsidRDefault="00EC4F88">
      <w:pPr>
        <w:numPr>
          <w:ilvl w:val="0"/>
          <w:numId w:val="38"/>
        </w:numPr>
        <w:spacing w:after="120"/>
        <w:jc w:val="both"/>
      </w:pPr>
      <w:r>
        <w:t>As of version 3.1, this formatter doesn’t have the ability to decompose the data set in monthly files if the event cover</w:t>
      </w:r>
      <w:r w:rsidR="002B392B">
        <w:t>s</w:t>
      </w:r>
      <w:r>
        <w:t xml:space="preserve"> more than one month. </w:t>
      </w:r>
    </w:p>
    <w:p w:rsidR="00DF2F63" w:rsidRDefault="00DF2F63">
      <w:pPr>
        <w:spacing w:after="120"/>
        <w:jc w:val="both"/>
      </w:pPr>
    </w:p>
    <w:p w:rsidR="00DF2F63" w:rsidRDefault="001D1B28">
      <w:pPr>
        <w:pStyle w:val="Heading3"/>
      </w:pPr>
      <w:bookmarkStart w:id="95" w:name="_Toc276720861"/>
      <w:bookmarkStart w:id="96" w:name="_Toc278203147"/>
      <w:r>
        <w:t>Already Pre-Processed</w:t>
      </w:r>
      <w:bookmarkEnd w:id="95"/>
      <w:bookmarkEnd w:id="96"/>
    </w:p>
    <w:p w:rsidR="00EF71AC" w:rsidRPr="00EF71AC" w:rsidRDefault="00EF71AC" w:rsidP="00EF71AC">
      <w:r w:rsidRPr="00EF71AC">
        <w:t xml:space="preserve">This is not a formatter but rather indicates that the user has already formatted the observed data. Some model formatters (such as the ADCIRC Wind preprocessor or if the user wants to extract data from the SURA OpenDAP server) use already </w:t>
      </w:r>
      <w:r>
        <w:t>pre-</w:t>
      </w:r>
      <w:r w:rsidRPr="00EF71AC">
        <w:t>processed observation files to figure out where (latitude and longitude location) they need to extract data from the model. In that case, the user will be asked to select an observation folder pointing to the files with the points that need to be extracted.</w:t>
      </w:r>
    </w:p>
    <w:p w:rsidR="001A0754" w:rsidRPr="00442AE2" w:rsidRDefault="005E6146" w:rsidP="00442AE2">
      <w:pPr>
        <w:pStyle w:val="Heading2"/>
      </w:pPr>
      <w:bookmarkStart w:id="97" w:name="_Toc240188636"/>
      <w:bookmarkStart w:id="98" w:name="_Toc240188868"/>
      <w:bookmarkStart w:id="99" w:name="_Toc240188996"/>
      <w:bookmarkStart w:id="100" w:name="_Toc240189052"/>
      <w:bookmarkStart w:id="101" w:name="_Toc240189125"/>
      <w:bookmarkStart w:id="102" w:name="_Toc240189188"/>
      <w:bookmarkStart w:id="103" w:name="_Toc240189236"/>
      <w:bookmarkStart w:id="104" w:name="_Toc276720862"/>
      <w:bookmarkStart w:id="105" w:name="_Toc278203148"/>
      <w:r>
        <w:lastRenderedPageBreak/>
        <w:t xml:space="preserve">4.2 </w:t>
      </w:r>
      <w:r w:rsidR="001A0754" w:rsidRPr="00442AE2">
        <w:t>Model Data Pre-processors</w:t>
      </w:r>
      <w:bookmarkEnd w:id="97"/>
      <w:bookmarkEnd w:id="98"/>
      <w:bookmarkEnd w:id="99"/>
      <w:bookmarkEnd w:id="100"/>
      <w:bookmarkEnd w:id="101"/>
      <w:bookmarkEnd w:id="102"/>
      <w:bookmarkEnd w:id="103"/>
      <w:bookmarkEnd w:id="104"/>
      <w:bookmarkEnd w:id="105"/>
    </w:p>
    <w:p w:rsidR="00651D0C" w:rsidRPr="00F65DCC" w:rsidRDefault="002F41F9" w:rsidP="00F65DCC">
      <w:pPr>
        <w:pStyle w:val="Heading3"/>
      </w:pPr>
      <w:bookmarkStart w:id="106" w:name="_Toc276720863"/>
      <w:bookmarkStart w:id="107" w:name="_Toc278203149"/>
      <w:r w:rsidRPr="00F65DCC">
        <w:t xml:space="preserve">WAVEWATCH III (WW3) </w:t>
      </w:r>
      <w:r w:rsidR="00F673C3" w:rsidRPr="00F65DCC">
        <w:t>Formatter</w:t>
      </w:r>
      <w:bookmarkEnd w:id="106"/>
      <w:bookmarkEnd w:id="107"/>
    </w:p>
    <w:p w:rsidR="005032DD" w:rsidRDefault="00CB32E1" w:rsidP="0020693D">
      <w:pPr>
        <w:numPr>
          <w:ilvl w:val="0"/>
          <w:numId w:val="11"/>
        </w:numPr>
        <w:spacing w:after="120"/>
        <w:jc w:val="both"/>
      </w:pPr>
      <w:r>
        <w:t xml:space="preserve">As of release </w:t>
      </w:r>
      <w:r w:rsidR="00680551">
        <w:t>3.0</w:t>
      </w:r>
      <w:r>
        <w:t>, one unique WW3 formatter handling single month/station and multi months/station exist</w:t>
      </w:r>
      <w:r w:rsidR="00EA2DAF">
        <w:t>s</w:t>
      </w:r>
      <w:r>
        <w:t>.</w:t>
      </w:r>
    </w:p>
    <w:p w:rsidR="00CB32E1" w:rsidRDefault="00CB32E1" w:rsidP="0020693D">
      <w:pPr>
        <w:numPr>
          <w:ilvl w:val="0"/>
          <w:numId w:val="11"/>
        </w:numPr>
        <w:spacing w:after="120"/>
        <w:jc w:val="both"/>
      </w:pPr>
      <w:r>
        <w:t xml:space="preserve">The only filename convention is that the filename </w:t>
      </w:r>
      <w:r w:rsidR="00680551">
        <w:t>ends with</w:t>
      </w:r>
      <w:r w:rsidR="00B3231B">
        <w:t xml:space="preserve"> </w:t>
      </w:r>
      <w:r>
        <w:t xml:space="preserve">‘spc’. </w:t>
      </w:r>
    </w:p>
    <w:p w:rsidR="00680551" w:rsidRDefault="00EA2DAF" w:rsidP="0020693D">
      <w:pPr>
        <w:numPr>
          <w:ilvl w:val="0"/>
          <w:numId w:val="11"/>
        </w:numPr>
        <w:spacing w:after="120"/>
        <w:jc w:val="both"/>
      </w:pPr>
      <w:r>
        <w:t>The s</w:t>
      </w:r>
      <w:r w:rsidR="00CB32E1">
        <w:t xml:space="preserve">tation name </w:t>
      </w:r>
      <w:r>
        <w:t xml:space="preserve">is obtained </w:t>
      </w:r>
      <w:r w:rsidR="00CB32E1">
        <w:t xml:space="preserve">from the file. The station name will be 46042 if the header looks </w:t>
      </w:r>
      <w:r w:rsidR="000E0520">
        <w:t>like:</w:t>
      </w:r>
    </w:p>
    <w:p w:rsidR="00DF2F63" w:rsidRDefault="00CB32E1">
      <w:pPr>
        <w:numPr>
          <w:ilvl w:val="1"/>
          <w:numId w:val="11"/>
        </w:numPr>
        <w:spacing w:after="120"/>
        <w:jc w:val="both"/>
      </w:pPr>
      <w:r>
        <w:t xml:space="preserve"> </w:t>
      </w:r>
      <w:r w:rsidRPr="00CB32E1">
        <w:t>'224  46042'  37.00 237.50     988.6  10.73 318.1   0.00 270.0</w:t>
      </w:r>
      <w:r>
        <w:t xml:space="preserve">  or </w:t>
      </w:r>
    </w:p>
    <w:p w:rsidR="00DF2F63" w:rsidRDefault="00CB32E1">
      <w:pPr>
        <w:numPr>
          <w:ilvl w:val="1"/>
          <w:numId w:val="11"/>
        </w:numPr>
        <w:spacing w:after="120"/>
        <w:jc w:val="both"/>
      </w:pPr>
      <w:r>
        <w:t>'</w:t>
      </w:r>
      <w:r w:rsidRPr="00CB32E1">
        <w:t>46042</w:t>
      </w:r>
      <w:r>
        <w:t xml:space="preserve">    </w:t>
      </w:r>
      <w:r w:rsidRPr="00CB32E1">
        <w:t>'  37.00 237.50     988.6  10.73 318.1   0.00 270.0</w:t>
      </w:r>
      <w:r>
        <w:t xml:space="preserve">. </w:t>
      </w:r>
    </w:p>
    <w:p w:rsidR="00EE0DCB" w:rsidRDefault="00EE0DCB" w:rsidP="0020693D">
      <w:pPr>
        <w:numPr>
          <w:ilvl w:val="0"/>
          <w:numId w:val="11"/>
        </w:numPr>
        <w:spacing w:after="120"/>
        <w:jc w:val="both"/>
      </w:pPr>
      <w:r>
        <w:t>If your header line looks any different, you may encounter problem. Please let us know if that’s the case.</w:t>
      </w:r>
    </w:p>
    <w:p w:rsidR="00EE0DCB" w:rsidRDefault="00EE0DCB" w:rsidP="0020693D">
      <w:pPr>
        <w:numPr>
          <w:ilvl w:val="0"/>
          <w:numId w:val="11"/>
        </w:numPr>
        <w:spacing w:after="120"/>
      </w:pPr>
      <w:r>
        <w:t>The data can be organized by stations or all the stations can be in the same folders</w:t>
      </w:r>
    </w:p>
    <w:p w:rsidR="00680551" w:rsidRDefault="00680551" w:rsidP="00680551">
      <w:pPr>
        <w:numPr>
          <w:ilvl w:val="0"/>
          <w:numId w:val="11"/>
        </w:numPr>
        <w:spacing w:after="120"/>
      </w:pPr>
      <w:r>
        <w:t>Each  file can have as many records as desired. IMEDS will take care of dividing it into monthly files if necessary.</w:t>
      </w:r>
    </w:p>
    <w:p w:rsidR="00BA1FC9" w:rsidRDefault="00BA1FC9" w:rsidP="00F65DCC">
      <w:pPr>
        <w:pStyle w:val="Heading3"/>
      </w:pPr>
    </w:p>
    <w:p w:rsidR="00EE0DCB" w:rsidRPr="00F65DCC" w:rsidRDefault="00EE0DCB" w:rsidP="00F65DCC">
      <w:pPr>
        <w:pStyle w:val="Heading3"/>
      </w:pPr>
      <w:bookmarkStart w:id="108" w:name="_Toc276720864"/>
      <w:bookmarkStart w:id="109" w:name="_Toc278203150"/>
      <w:r w:rsidRPr="00F65DCC">
        <w:t>SWAN Formatter</w:t>
      </w:r>
      <w:bookmarkEnd w:id="108"/>
      <w:bookmarkEnd w:id="109"/>
    </w:p>
    <w:p w:rsidR="00EE0DCB" w:rsidRDefault="00EE0DCB" w:rsidP="00112F39">
      <w:pPr>
        <w:numPr>
          <w:ilvl w:val="0"/>
          <w:numId w:val="18"/>
        </w:numPr>
        <w:tabs>
          <w:tab w:val="clear" w:pos="1080"/>
          <w:tab w:val="num" w:pos="720"/>
        </w:tabs>
        <w:spacing w:after="120"/>
        <w:ind w:left="720"/>
        <w:jc w:val="both"/>
      </w:pPr>
      <w:r>
        <w:t xml:space="preserve">The SWAN formatter works on single station SWAN output. It needs </w:t>
      </w:r>
      <w:r w:rsidR="002B5D83">
        <w:t xml:space="preserve">the spectra file and optionally the TAB file for wind and depth information. If the TAB file is missing, one can still evaluate the wave data but not the wind data for </w:t>
      </w:r>
      <w:r w:rsidR="005A3572">
        <w:t>a</w:t>
      </w:r>
      <w:r w:rsidR="002B5D83">
        <w:t xml:space="preserve"> particular station.</w:t>
      </w:r>
      <w:r>
        <w:t xml:space="preserve">If the files are organized by folder, the formatter gets the station name from the folder name. If they are not, it will get the station name from the </w:t>
      </w:r>
      <w:r w:rsidR="002B5D83">
        <w:t xml:space="preserve">spectra </w:t>
      </w:r>
      <w:r>
        <w:t xml:space="preserve">file, </w:t>
      </w:r>
      <w:r w:rsidR="002B5D83">
        <w:t>after ‘spec2d.out.’</w:t>
      </w:r>
      <w:r>
        <w:t xml:space="preserve">. (e.g. 45032 will be the station name from the file </w:t>
      </w:r>
      <w:r w:rsidR="002B5D83">
        <w:t>spec2d.out.</w:t>
      </w:r>
      <w:r>
        <w:t>45032)</w:t>
      </w:r>
    </w:p>
    <w:p w:rsidR="00EE0DCB" w:rsidRDefault="00EE0DCB" w:rsidP="00112F39">
      <w:pPr>
        <w:numPr>
          <w:ilvl w:val="0"/>
          <w:numId w:val="18"/>
        </w:numPr>
        <w:tabs>
          <w:tab w:val="clear" w:pos="1080"/>
          <w:tab w:val="num" w:pos="720"/>
        </w:tabs>
        <w:spacing w:after="120"/>
        <w:ind w:left="720"/>
        <w:jc w:val="both"/>
      </w:pPr>
      <w:r>
        <w:t xml:space="preserve">The station name also needs to </w:t>
      </w:r>
      <w:r w:rsidR="0020693D">
        <w:t xml:space="preserve">be included </w:t>
      </w:r>
      <w:r>
        <w:t xml:space="preserve">in the </w:t>
      </w:r>
      <w:r w:rsidR="002B5D83">
        <w:t>TAB</w:t>
      </w:r>
      <w:r>
        <w:t xml:space="preserve"> file as in 45032</w:t>
      </w:r>
      <w:r w:rsidR="002B5D83">
        <w:t>_TAB</w:t>
      </w:r>
      <w:r>
        <w:t>.</w:t>
      </w:r>
    </w:p>
    <w:p w:rsidR="00193009" w:rsidRDefault="00EE0DCB" w:rsidP="00112F39">
      <w:pPr>
        <w:numPr>
          <w:ilvl w:val="0"/>
          <w:numId w:val="18"/>
        </w:numPr>
        <w:tabs>
          <w:tab w:val="clear" w:pos="1080"/>
          <w:tab w:val="num" w:pos="720"/>
        </w:tabs>
        <w:spacing w:after="120"/>
        <w:ind w:left="720"/>
      </w:pPr>
      <w:r>
        <w:t xml:space="preserve">Each station file can have as many records as desired. </w:t>
      </w:r>
      <w:r w:rsidR="00AA1C5F">
        <w:t>IMEDS</w:t>
      </w:r>
      <w:r>
        <w:t xml:space="preserve"> will take care of dividing it into monthly files if necessary.</w:t>
      </w:r>
    </w:p>
    <w:p w:rsidR="00BA1FC9" w:rsidRDefault="00BA1FC9" w:rsidP="00F65DCC">
      <w:pPr>
        <w:pStyle w:val="Heading3"/>
      </w:pPr>
    </w:p>
    <w:p w:rsidR="00193009" w:rsidRPr="00F65DCC" w:rsidRDefault="000E0520" w:rsidP="00F65DCC">
      <w:pPr>
        <w:pStyle w:val="Heading3"/>
      </w:pPr>
      <w:bookmarkStart w:id="110" w:name="_Toc276720865"/>
      <w:bookmarkStart w:id="111" w:name="_Toc278203151"/>
      <w:r w:rsidRPr="00F65DCC">
        <w:t>Ocean</w:t>
      </w:r>
      <w:r w:rsidR="002F41F9" w:rsidRPr="00F65DCC">
        <w:t>w</w:t>
      </w:r>
      <w:r w:rsidRPr="00F65DCC">
        <w:t>eather</w:t>
      </w:r>
      <w:r w:rsidR="00EE0DCB" w:rsidRPr="00F65DCC">
        <w:t xml:space="preserve"> F</w:t>
      </w:r>
      <w:r w:rsidR="00193009" w:rsidRPr="00F65DCC">
        <w:t>ormatter</w:t>
      </w:r>
      <w:r w:rsidR="00A22681">
        <w:t xml:space="preserve"> (Wave)</w:t>
      </w:r>
      <w:bookmarkEnd w:id="110"/>
      <w:bookmarkEnd w:id="111"/>
    </w:p>
    <w:p w:rsidR="00DF2F63" w:rsidRDefault="002F41F9">
      <w:pPr>
        <w:numPr>
          <w:ilvl w:val="0"/>
          <w:numId w:val="17"/>
        </w:numPr>
        <w:spacing w:after="120"/>
        <w:jc w:val="both"/>
      </w:pPr>
      <w:r>
        <w:t>This formatter is developed for Oceanweather, Inc formatted wave spectra files.</w:t>
      </w:r>
    </w:p>
    <w:p w:rsidR="00DF2F63" w:rsidRDefault="00EE0DCB">
      <w:pPr>
        <w:numPr>
          <w:ilvl w:val="0"/>
          <w:numId w:val="17"/>
        </w:numPr>
        <w:spacing w:after="120"/>
        <w:jc w:val="both"/>
      </w:pPr>
      <w:r>
        <w:t>The d</w:t>
      </w:r>
      <w:r w:rsidR="00193009">
        <w:t>ata can be organized by stations or all the stations can be in the same folders</w:t>
      </w:r>
    </w:p>
    <w:p w:rsidR="00DF2F63" w:rsidRDefault="00193009">
      <w:pPr>
        <w:numPr>
          <w:ilvl w:val="0"/>
          <w:numId w:val="17"/>
        </w:numPr>
        <w:spacing w:after="120"/>
        <w:jc w:val="both"/>
      </w:pPr>
      <w:r>
        <w:t>The filename convention is buoyName.asc (as in 47012.asc). This can be modified if necessary.</w:t>
      </w:r>
    </w:p>
    <w:p w:rsidR="00F0256B" w:rsidRDefault="00193009" w:rsidP="00F0256B">
      <w:pPr>
        <w:numPr>
          <w:ilvl w:val="0"/>
          <w:numId w:val="17"/>
        </w:numPr>
        <w:spacing w:after="120"/>
        <w:jc w:val="both"/>
      </w:pPr>
      <w:r>
        <w:t xml:space="preserve">Each station file can have as many records as desired. </w:t>
      </w:r>
      <w:r w:rsidR="00AA1C5F">
        <w:t>IMEDS</w:t>
      </w:r>
      <w:r>
        <w:t xml:space="preserve"> will take care of dividing it into monthly files</w:t>
      </w:r>
      <w:r w:rsidR="00EE0DCB">
        <w:t xml:space="preserve"> if necessary</w:t>
      </w:r>
      <w:r>
        <w:t>.</w:t>
      </w:r>
    </w:p>
    <w:p w:rsidR="00A22681" w:rsidRDefault="00A22681" w:rsidP="00A22681">
      <w:pPr>
        <w:pStyle w:val="Heading3"/>
      </w:pPr>
      <w:bookmarkStart w:id="112" w:name="_Toc276720866"/>
      <w:bookmarkStart w:id="113" w:name="_Toc278203152"/>
      <w:r w:rsidRPr="00F65DCC">
        <w:lastRenderedPageBreak/>
        <w:t>Oceanweather Formatter</w:t>
      </w:r>
      <w:r>
        <w:t xml:space="preserve"> (Wind)</w:t>
      </w:r>
      <w:bookmarkEnd w:id="112"/>
      <w:bookmarkEnd w:id="113"/>
    </w:p>
    <w:p w:rsidR="00DF2F63" w:rsidRDefault="005A3572">
      <w:pPr>
        <w:numPr>
          <w:ilvl w:val="0"/>
          <w:numId w:val="28"/>
        </w:numPr>
        <w:jc w:val="both"/>
      </w:pPr>
      <w:r>
        <w:t>This formatter is developed for Oceanweather, Inc formatted wind file.</w:t>
      </w:r>
    </w:p>
    <w:p w:rsidR="00DF2F63" w:rsidRDefault="005A3572">
      <w:pPr>
        <w:numPr>
          <w:ilvl w:val="0"/>
          <w:numId w:val="28"/>
        </w:numPr>
        <w:jc w:val="both"/>
      </w:pPr>
      <w:r>
        <w:t>No naming convention is required but only one file (with the full OWI grid) should be in the specified folder.</w:t>
      </w:r>
    </w:p>
    <w:p w:rsidR="00DF2F63" w:rsidRDefault="005A3572">
      <w:pPr>
        <w:numPr>
          <w:ilvl w:val="0"/>
          <w:numId w:val="28"/>
        </w:numPr>
        <w:jc w:val="both"/>
      </w:pPr>
      <w:r>
        <w:t>!!! As of version 3.0, this formatter needs to be run in parallel with the NODC formatter to know which data points to extract</w:t>
      </w:r>
    </w:p>
    <w:p w:rsidR="00CE1E23" w:rsidRDefault="00680551">
      <w:pPr>
        <w:jc w:val="both"/>
      </w:pPr>
      <w:r>
        <w:t>As of version 3.0, the OWI wind formatter doesn’t separate a given file in monthly files if it spans more than a month.</w:t>
      </w:r>
    </w:p>
    <w:p w:rsidR="00DF2F63" w:rsidRDefault="00DF2F63">
      <w:pPr>
        <w:jc w:val="both"/>
      </w:pPr>
    </w:p>
    <w:p w:rsidR="00A22681" w:rsidRDefault="00A22681" w:rsidP="00A22681">
      <w:pPr>
        <w:pStyle w:val="Heading3"/>
      </w:pPr>
      <w:bookmarkStart w:id="114" w:name="_Toc276720867"/>
      <w:bookmarkStart w:id="115" w:name="_Toc278203153"/>
      <w:r>
        <w:t xml:space="preserve">ADCIRC </w:t>
      </w:r>
      <w:r w:rsidR="00307ACA">
        <w:t xml:space="preserve">Water-Level </w:t>
      </w:r>
      <w:r w:rsidRPr="00F65DCC">
        <w:t>Formatter</w:t>
      </w:r>
      <w:r>
        <w:t xml:space="preserve"> (fort.61)</w:t>
      </w:r>
      <w:bookmarkEnd w:id="114"/>
      <w:bookmarkEnd w:id="115"/>
    </w:p>
    <w:p w:rsidR="00DF2F63" w:rsidRDefault="00A22681">
      <w:pPr>
        <w:numPr>
          <w:ilvl w:val="0"/>
          <w:numId w:val="26"/>
        </w:numPr>
        <w:jc w:val="both"/>
      </w:pPr>
      <w:r>
        <w:t>This formatter is developed to read the fort.61 file from ADCIRC. This file contains water elevation</w:t>
      </w:r>
      <w:r w:rsidR="00307ACA">
        <w:t xml:space="preserve"> at specific locations</w:t>
      </w:r>
      <w:r>
        <w:t>.</w:t>
      </w:r>
    </w:p>
    <w:p w:rsidR="00DF2F63" w:rsidRDefault="00A22681">
      <w:pPr>
        <w:numPr>
          <w:ilvl w:val="0"/>
          <w:numId w:val="26"/>
        </w:numPr>
        <w:jc w:val="both"/>
      </w:pPr>
      <w:r>
        <w:t>Both the fort.61 (water elevation)</w:t>
      </w:r>
      <w:r w:rsidR="006D100E">
        <w:t>,</w:t>
      </w:r>
      <w:r w:rsidR="00614C6B">
        <w:t xml:space="preserve">and </w:t>
      </w:r>
      <w:r>
        <w:t>fort.15 (stations list)</w:t>
      </w:r>
      <w:r w:rsidR="006D100E">
        <w:t xml:space="preserve"> </w:t>
      </w:r>
      <w:r>
        <w:t>need to be in the directory.</w:t>
      </w:r>
      <w:r w:rsidR="00614C6B">
        <w:t xml:space="preserve"> The </w:t>
      </w:r>
      <w:r w:rsidR="00614C6B" w:rsidRPr="00614C6B">
        <w:t>fort.221 (input wind file)</w:t>
      </w:r>
      <w:r w:rsidR="00614C6B">
        <w:t xml:space="preserve"> is an optional file. This is needed to know the model start time. If one knows the model start time and doesn’t want to download the quite large fort.221 file, IMEDS gives the option of entering the model start time if the fort.221 is missing. </w:t>
      </w:r>
    </w:p>
    <w:p w:rsidR="00DF2F63" w:rsidRDefault="00A22681">
      <w:pPr>
        <w:numPr>
          <w:ilvl w:val="0"/>
          <w:numId w:val="26"/>
        </w:numPr>
        <w:jc w:val="both"/>
      </w:pPr>
      <w:r>
        <w:t>The formatter will extract the water elevation data from the fort.61 file accordingly to the list of stations found in the fort.15 file</w:t>
      </w:r>
      <w:r w:rsidR="006D100E">
        <w:t xml:space="preserve"> and will align the model times to the observed time with the date found in the fort.22</w:t>
      </w:r>
      <w:r w:rsidR="00641470">
        <w:t>1</w:t>
      </w:r>
      <w:r w:rsidR="00614C6B">
        <w:t xml:space="preserve"> (or to the date entered)</w:t>
      </w:r>
      <w:r>
        <w:t>.</w:t>
      </w:r>
    </w:p>
    <w:p w:rsidR="00DF2F63" w:rsidRDefault="00A22681">
      <w:pPr>
        <w:numPr>
          <w:ilvl w:val="0"/>
          <w:numId w:val="26"/>
        </w:numPr>
        <w:jc w:val="both"/>
      </w:pPr>
      <w:r>
        <w:t>The files need to be named fort.61</w:t>
      </w:r>
      <w:r w:rsidR="006D100E">
        <w:t xml:space="preserve">, </w:t>
      </w:r>
      <w:r>
        <w:t xml:space="preserve"> fort.15</w:t>
      </w:r>
      <w:r w:rsidR="006D100E">
        <w:t xml:space="preserve"> and fort.22</w:t>
      </w:r>
      <w:r w:rsidR="00641470">
        <w:t>1</w:t>
      </w:r>
      <w:r>
        <w:t>.</w:t>
      </w:r>
    </w:p>
    <w:p w:rsidR="00DF2F63" w:rsidRDefault="00145325">
      <w:pPr>
        <w:numPr>
          <w:ilvl w:val="0"/>
          <w:numId w:val="26"/>
        </w:numPr>
        <w:jc w:val="both"/>
      </w:pPr>
      <w:r>
        <w:t>IMEDS is keying on ‘</w:t>
      </w:r>
      <w:r w:rsidRPr="00145325">
        <w:t>TOTAL NUMBER OF ELEVATION RECORDING STATIONS</w:t>
      </w:r>
      <w:r>
        <w:t xml:space="preserve">’ to find the beginning of the stations list. This comment needs to be in the </w:t>
      </w:r>
      <w:r w:rsidR="00307ACA">
        <w:t xml:space="preserve">fort.15 </w:t>
      </w:r>
      <w:r>
        <w:t>file.</w:t>
      </w:r>
    </w:p>
    <w:p w:rsidR="00DF2F63" w:rsidRDefault="00680551">
      <w:pPr>
        <w:numPr>
          <w:ilvl w:val="0"/>
          <w:numId w:val="26"/>
        </w:numPr>
        <w:jc w:val="both"/>
      </w:pPr>
      <w:r>
        <w:t>As of version 3.</w:t>
      </w:r>
      <w:r w:rsidR="00D61BBE">
        <w:t>1</w:t>
      </w:r>
      <w:r>
        <w:t>, the ADCIRC water-level formatter doesn’t separate a given file in monthly files if it spans more than a month.</w:t>
      </w:r>
    </w:p>
    <w:p w:rsidR="00F0256B" w:rsidRDefault="00F0256B" w:rsidP="00F0256B">
      <w:pPr>
        <w:ind w:left="360"/>
      </w:pPr>
    </w:p>
    <w:p w:rsidR="00DF2F63" w:rsidRDefault="00455DA8">
      <w:pPr>
        <w:pStyle w:val="Heading3"/>
      </w:pPr>
      <w:bookmarkStart w:id="116" w:name="_Toc276720868"/>
      <w:bookmarkStart w:id="117" w:name="_Toc278203154"/>
      <w:r>
        <w:t>ADCIRC Wind Formatter (fort.72)</w:t>
      </w:r>
      <w:bookmarkEnd w:id="116"/>
      <w:bookmarkEnd w:id="117"/>
    </w:p>
    <w:p w:rsidR="00DF2F63" w:rsidRDefault="00455DA8">
      <w:pPr>
        <w:numPr>
          <w:ilvl w:val="0"/>
          <w:numId w:val="33"/>
        </w:numPr>
        <w:ind w:left="810" w:hanging="450"/>
        <w:jc w:val="both"/>
      </w:pPr>
      <w:r>
        <w:t>This formatter is developed to read the fort.72 file from ADCIRC. This file contains wind data at specific locations.</w:t>
      </w:r>
    </w:p>
    <w:p w:rsidR="00DF2F63" w:rsidRDefault="00455DA8">
      <w:pPr>
        <w:numPr>
          <w:ilvl w:val="0"/>
          <w:numId w:val="33"/>
        </w:numPr>
        <w:ind w:left="810" w:hanging="450"/>
        <w:jc w:val="both"/>
      </w:pPr>
      <w:r>
        <w:t xml:space="preserve">Both the fort.72 (wind), and fort.15 (stations list) need to be in the directory. The fort.221 (input wind file) is an optional file. This is needed to know the model start time. If one knows the model start time and doesn't want to download the quite large </w:t>
      </w:r>
      <w:r>
        <w:lastRenderedPageBreak/>
        <w:t>fort.221 file, IMEDS gives the option of entering the model start time if the fort.221 is missing.</w:t>
      </w:r>
    </w:p>
    <w:p w:rsidR="00DF2F63" w:rsidRDefault="00455DA8">
      <w:pPr>
        <w:numPr>
          <w:ilvl w:val="0"/>
          <w:numId w:val="33"/>
        </w:numPr>
        <w:ind w:left="810" w:hanging="450"/>
        <w:jc w:val="both"/>
      </w:pPr>
      <w:r>
        <w:t>The formatter will extract the wind data from the fort.72 file accordingly to the list of stations found in the fort.15 file and will align the model times to the observed time with the date found in the fort.221.</w:t>
      </w:r>
    </w:p>
    <w:p w:rsidR="00DF2F63" w:rsidRDefault="00455DA8">
      <w:pPr>
        <w:numPr>
          <w:ilvl w:val="0"/>
          <w:numId w:val="33"/>
        </w:numPr>
        <w:ind w:left="810" w:hanging="450"/>
        <w:jc w:val="both"/>
      </w:pPr>
      <w:r>
        <w:t>The files need to be named fort.72, fort.15 and fort.221 (or to the date entered).</w:t>
      </w:r>
    </w:p>
    <w:p w:rsidR="00DF2F63" w:rsidRDefault="00455DA8">
      <w:pPr>
        <w:numPr>
          <w:ilvl w:val="0"/>
          <w:numId w:val="33"/>
        </w:numPr>
        <w:ind w:left="810" w:hanging="450"/>
        <w:jc w:val="both"/>
      </w:pPr>
      <w:r>
        <w:t>IMEDS is keying on 'NSTAM - NUMBER OF MET RECORDING STATIONS' to find the beginning of the stations list. This comment needs to be in the fort.15 file.</w:t>
      </w:r>
    </w:p>
    <w:p w:rsidR="00DF2F63" w:rsidRDefault="00455DA8">
      <w:pPr>
        <w:numPr>
          <w:ilvl w:val="0"/>
          <w:numId w:val="33"/>
        </w:numPr>
        <w:ind w:left="810" w:hanging="450"/>
        <w:jc w:val="both"/>
      </w:pPr>
      <w:r>
        <w:t>As of version 3.1, the ADCIRC wind formatter doesn't separate a given file in monthly files if it spans more than a month.</w:t>
      </w:r>
    </w:p>
    <w:p w:rsidR="00F0256B" w:rsidRDefault="00F0256B" w:rsidP="00F0256B">
      <w:pPr>
        <w:ind w:left="810"/>
        <w:jc w:val="both"/>
      </w:pPr>
    </w:p>
    <w:p w:rsidR="00DF2F63" w:rsidRDefault="00EC4F88">
      <w:pPr>
        <w:pStyle w:val="Heading3"/>
      </w:pPr>
      <w:bookmarkStart w:id="118" w:name="_Toc276720869"/>
      <w:bookmarkStart w:id="119" w:name="_Toc278203155"/>
      <w:r w:rsidRPr="00EC4F88">
        <w:t>IMEDS Generic Format</w:t>
      </w:r>
      <w:bookmarkEnd w:id="118"/>
      <w:bookmarkEnd w:id="119"/>
    </w:p>
    <w:p w:rsidR="00F0256B" w:rsidRDefault="00EC4F88" w:rsidP="00F0256B">
      <w:pPr>
        <w:ind w:firstLine="360"/>
      </w:pPr>
      <w:r>
        <w:t>Please refer to the description of the IMEDS Generic format in the above ‘</w:t>
      </w:r>
      <w:r w:rsidRPr="00EC4F88">
        <w:t>Observed Data Pre-processors</w:t>
      </w:r>
      <w:r>
        <w:t>’ section</w:t>
      </w:r>
    </w:p>
    <w:p w:rsidR="00DF2F63" w:rsidRDefault="00DF2F63"/>
    <w:p w:rsidR="00DF2F63" w:rsidRDefault="00953584">
      <w:pPr>
        <w:pStyle w:val="Heading3"/>
      </w:pPr>
      <w:bookmarkStart w:id="120" w:name="_Toc276720870"/>
      <w:bookmarkStart w:id="121" w:name="_Toc278203156"/>
      <w:bookmarkStart w:id="122" w:name="netcdf"/>
      <w:r>
        <w:t>Extract from SURA OpenDAP Server</w:t>
      </w:r>
      <w:bookmarkEnd w:id="120"/>
      <w:bookmarkEnd w:id="121"/>
    </w:p>
    <w:bookmarkEnd w:id="122"/>
    <w:p w:rsidR="005E6306" w:rsidRDefault="00953584">
      <w:pPr>
        <w:numPr>
          <w:ilvl w:val="0"/>
          <w:numId w:val="31"/>
        </w:numPr>
        <w:spacing w:after="120"/>
        <w:jc w:val="both"/>
      </w:pPr>
      <w:r>
        <w:t xml:space="preserve">This option has been added in version 3.1 to support the SURA project. More information about this project can be found here: </w:t>
      </w:r>
    </w:p>
    <w:p w:rsidR="00F0256B" w:rsidRDefault="00751DCA" w:rsidP="00F0256B">
      <w:pPr>
        <w:spacing w:after="120"/>
        <w:ind w:left="720"/>
        <w:jc w:val="both"/>
      </w:pPr>
      <w:hyperlink r:id="rId12" w:history="1">
        <w:r w:rsidR="00953584" w:rsidRPr="000C36C3">
          <w:rPr>
            <w:rStyle w:val="Hyperlink"/>
          </w:rPr>
          <w:t>http://www.sura.org/programs/coastal.html</w:t>
        </w:r>
      </w:hyperlink>
    </w:p>
    <w:p w:rsidR="00DF2F63" w:rsidRDefault="003B44FD">
      <w:pPr>
        <w:numPr>
          <w:ilvl w:val="0"/>
          <w:numId w:val="31"/>
        </w:numPr>
        <w:spacing w:after="120"/>
        <w:jc w:val="both"/>
      </w:pPr>
      <w:r>
        <w:t xml:space="preserve">This needs to be selected at the same time than </w:t>
      </w:r>
      <w:r w:rsidR="004A48F8">
        <w:t>an observation preprocessor</w:t>
      </w:r>
      <w:r>
        <w:t>, so IMEDS knows where to extract data.</w:t>
      </w:r>
    </w:p>
    <w:p w:rsidR="00DF2F63" w:rsidRDefault="00953584">
      <w:pPr>
        <w:numPr>
          <w:ilvl w:val="0"/>
          <w:numId w:val="31"/>
        </w:numPr>
        <w:spacing w:after="120"/>
        <w:jc w:val="both"/>
      </w:pPr>
      <w:r>
        <w:t xml:space="preserve">When selected, another window, presented in Figure </w:t>
      </w:r>
      <w:r w:rsidR="00F73C42">
        <w:t>4</w:t>
      </w:r>
      <w:r>
        <w:t xml:space="preserve">, will open to let the user choose which model he or she wants to </w:t>
      </w:r>
      <w:r w:rsidR="003A237E">
        <w:t xml:space="preserve">use from the list of models available from the SURA </w:t>
      </w:r>
      <w:r w:rsidR="00F537BF">
        <w:t xml:space="preserve">OpenDAP </w:t>
      </w:r>
      <w:r w:rsidR="003A237E">
        <w:t>server.</w:t>
      </w:r>
    </w:p>
    <w:p w:rsidR="00DF2F63" w:rsidRDefault="008266F5">
      <w:pPr>
        <w:numPr>
          <w:ilvl w:val="0"/>
          <w:numId w:val="31"/>
        </w:numPr>
        <w:spacing w:after="120"/>
        <w:jc w:val="both"/>
      </w:pPr>
      <w:r>
        <w:t xml:space="preserve">The user will then be directed to another </w:t>
      </w:r>
      <w:r w:rsidR="003B44FD">
        <w:t>module</w:t>
      </w:r>
      <w:r>
        <w:t xml:space="preserve">, presented in Figure </w:t>
      </w:r>
      <w:r w:rsidR="00F73C42">
        <w:t>5</w:t>
      </w:r>
      <w:r>
        <w:t xml:space="preserve">. </w:t>
      </w:r>
      <w:r w:rsidR="003B44FD">
        <w:t>Information about the data found in the observation file is displayed on</w:t>
      </w:r>
      <w:r>
        <w:t xml:space="preserve"> the left hand side</w:t>
      </w:r>
      <w:r w:rsidR="003B44FD">
        <w:t xml:space="preserve">. Information about the data available from the chosen model is available on the right hand side. A pull down menu lets the user picks the start and end date of the data type(s) he wishes to extract. In order to make it easier on the user, a push button ‘Match Observation’ selects the date of the model to surround the observation dates. </w:t>
      </w:r>
    </w:p>
    <w:p w:rsidR="00DF2F63" w:rsidRDefault="003B44FD">
      <w:pPr>
        <w:numPr>
          <w:ilvl w:val="0"/>
          <w:numId w:val="31"/>
        </w:numPr>
        <w:spacing w:after="120"/>
        <w:jc w:val="both"/>
      </w:pPr>
      <w:r>
        <w:t xml:space="preserve">Finally, the user needs to select the extraction methodology he desires. Bilinear interpolation will be an option in the future, but as of version 3.1, the nearest neighbors’ methodology is the only one available. </w:t>
      </w:r>
      <w:r w:rsidRPr="003B44FD">
        <w:t xml:space="preserve">For this method, the user is asked to </w:t>
      </w:r>
      <w:r w:rsidRPr="003B44FD">
        <w:lastRenderedPageBreak/>
        <w:t>input a distance threshold</w:t>
      </w:r>
      <w:r>
        <w:t xml:space="preserve"> (in degrees)</w:t>
      </w:r>
      <w:r w:rsidRPr="003B44FD">
        <w:t xml:space="preserve"> to find a point to extract within a certain range of the observation point location.</w:t>
      </w:r>
      <w:r>
        <w:t xml:space="preserve"> </w:t>
      </w:r>
    </w:p>
    <w:p w:rsidR="00F73C42" w:rsidRDefault="003B44FD" w:rsidP="005E0738">
      <w:pPr>
        <w:numPr>
          <w:ilvl w:val="0"/>
          <w:numId w:val="31"/>
        </w:numPr>
        <w:spacing w:after="120"/>
        <w:jc w:val="both"/>
      </w:pPr>
      <w:r>
        <w:t>M</w:t>
      </w:r>
      <w:r w:rsidRPr="003B44FD">
        <w:t xml:space="preserve">essages warn the user if something he is trying to do is impossible, such as if the variable he/she is trying to download is not (yet) handled by IMEDS, if a match for an observation station couldn't be found or if a limitation of version </w:t>
      </w:r>
      <w:r>
        <w:t>3.</w:t>
      </w:r>
      <w:r w:rsidRPr="003B44FD">
        <w:t>1 has been reached.</w:t>
      </w:r>
    </w:p>
    <w:p w:rsidR="00EF71AC" w:rsidRDefault="00EF71AC" w:rsidP="00EF71AC">
      <w:pPr>
        <w:spacing w:after="120"/>
        <w:ind w:left="720"/>
        <w:jc w:val="both"/>
      </w:pPr>
    </w:p>
    <w:p w:rsidR="002F41F9" w:rsidRDefault="00F73C42" w:rsidP="00F73C42">
      <w:pPr>
        <w:pStyle w:val="Heading2"/>
        <w:spacing w:after="120"/>
        <w:jc w:val="center"/>
      </w:pPr>
      <w:r>
        <w:rPr>
          <w:noProof/>
          <w:lang w:bidi="ar-SA"/>
        </w:rPr>
        <w:drawing>
          <wp:inline distT="0" distB="0" distL="0" distR="0">
            <wp:extent cx="2667000" cy="1238250"/>
            <wp:effectExtent l="19050" t="0" r="0" b="0"/>
            <wp:docPr id="8" name="Picture 7" descr="choose mo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oose mod.PNG"/>
                    <pic:cNvPicPr/>
                  </pic:nvPicPr>
                  <pic:blipFill>
                    <a:blip r:embed="rId13" cstate="print"/>
                    <a:srcRect r="51389" b="63889"/>
                    <a:stretch>
                      <a:fillRect/>
                    </a:stretch>
                  </pic:blipFill>
                  <pic:spPr>
                    <a:xfrm>
                      <a:off x="0" y="0"/>
                      <a:ext cx="2667000" cy="1238250"/>
                    </a:xfrm>
                    <a:prstGeom prst="rect">
                      <a:avLst/>
                    </a:prstGeom>
                  </pic:spPr>
                </pic:pic>
              </a:graphicData>
            </a:graphic>
          </wp:inline>
        </w:drawing>
      </w:r>
    </w:p>
    <w:p w:rsidR="00F73C42" w:rsidRDefault="00F73C42" w:rsidP="004A48F8">
      <w:pPr>
        <w:jc w:val="center"/>
        <w:rPr>
          <w:i/>
        </w:rPr>
      </w:pPr>
      <w:r w:rsidRPr="00F73C42">
        <w:rPr>
          <w:i/>
        </w:rPr>
        <w:t>Figure 4: IMEDS SURA Model Selection</w:t>
      </w:r>
    </w:p>
    <w:p w:rsidR="00EF71AC" w:rsidRDefault="00EF71AC" w:rsidP="004A48F8">
      <w:pPr>
        <w:jc w:val="center"/>
        <w:rPr>
          <w:i/>
        </w:rPr>
      </w:pPr>
    </w:p>
    <w:p w:rsidR="00F73C42" w:rsidRDefault="00F73C42" w:rsidP="00F73C42">
      <w:pPr>
        <w:jc w:val="center"/>
        <w:rPr>
          <w:i/>
        </w:rPr>
      </w:pPr>
      <w:r>
        <w:rPr>
          <w:i/>
          <w:noProof/>
          <w:lang w:bidi="ar-SA"/>
        </w:rPr>
        <w:drawing>
          <wp:inline distT="0" distB="0" distL="0" distR="0">
            <wp:extent cx="5486400" cy="3180080"/>
            <wp:effectExtent l="19050" t="0" r="0" b="0"/>
            <wp:docPr id="10" name="Picture 9" descr="netcdfExtra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cdfExtractor.PNG"/>
                    <pic:cNvPicPr/>
                  </pic:nvPicPr>
                  <pic:blipFill>
                    <a:blip r:embed="rId14" cstate="print"/>
                    <a:stretch>
                      <a:fillRect/>
                    </a:stretch>
                  </pic:blipFill>
                  <pic:spPr>
                    <a:xfrm>
                      <a:off x="0" y="0"/>
                      <a:ext cx="5486400" cy="3180080"/>
                    </a:xfrm>
                    <a:prstGeom prst="rect">
                      <a:avLst/>
                    </a:prstGeom>
                  </pic:spPr>
                </pic:pic>
              </a:graphicData>
            </a:graphic>
          </wp:inline>
        </w:drawing>
      </w:r>
    </w:p>
    <w:p w:rsidR="00F73C42" w:rsidRDefault="00F73C42" w:rsidP="00F73C42">
      <w:pPr>
        <w:jc w:val="center"/>
        <w:rPr>
          <w:i/>
        </w:rPr>
      </w:pPr>
      <w:r w:rsidRPr="00F73C42">
        <w:rPr>
          <w:i/>
        </w:rPr>
        <w:t xml:space="preserve">Figure </w:t>
      </w:r>
      <w:r>
        <w:rPr>
          <w:i/>
        </w:rPr>
        <w:t>5</w:t>
      </w:r>
      <w:r w:rsidRPr="00F73C42">
        <w:rPr>
          <w:i/>
        </w:rPr>
        <w:t xml:space="preserve">: IMEDS SURA </w:t>
      </w:r>
      <w:r>
        <w:rPr>
          <w:i/>
        </w:rPr>
        <w:t>NetCDF Extractor</w:t>
      </w:r>
    </w:p>
    <w:p w:rsidR="00EF71AC" w:rsidRDefault="00EF71AC" w:rsidP="00F73C42">
      <w:pPr>
        <w:jc w:val="center"/>
        <w:rPr>
          <w:i/>
        </w:rPr>
      </w:pPr>
    </w:p>
    <w:p w:rsidR="004A48F8" w:rsidRDefault="004A48F8" w:rsidP="004A48F8">
      <w:pPr>
        <w:pStyle w:val="Heading3"/>
      </w:pPr>
      <w:bookmarkStart w:id="123" w:name="_Toc278203157"/>
      <w:r w:rsidRPr="004A48F8">
        <w:lastRenderedPageBreak/>
        <w:t>Extract from local NetCDF file</w:t>
      </w:r>
      <w:bookmarkEnd w:id="123"/>
      <w:r w:rsidRPr="004A48F8">
        <w:t xml:space="preserve"> </w:t>
      </w:r>
    </w:p>
    <w:p w:rsidR="004A48F8" w:rsidRDefault="004A48F8" w:rsidP="004A48F8">
      <w:pPr>
        <w:pStyle w:val="ListParagraph"/>
        <w:numPr>
          <w:ilvl w:val="0"/>
          <w:numId w:val="49"/>
        </w:numPr>
      </w:pPr>
      <w:r>
        <w:t>The local netCDF extractor works the same way than the SURA OpenDAP server extractor but on a local file. The user thus needs to browse to a local file after choosing this formatter instead of choosing the model from a list.</w:t>
      </w:r>
    </w:p>
    <w:p w:rsidR="004A48F8" w:rsidRDefault="004A48F8" w:rsidP="004A48F8">
      <w:pPr>
        <w:pStyle w:val="ListParagraph"/>
        <w:numPr>
          <w:ilvl w:val="0"/>
          <w:numId w:val="49"/>
        </w:numPr>
      </w:pPr>
      <w:r>
        <w:t>Please refer to the above section ‘Extract from SURA OpenDAP Server’ for further details on the extractor.</w:t>
      </w:r>
    </w:p>
    <w:p w:rsidR="005E0738" w:rsidRDefault="005E0738" w:rsidP="004A48F8">
      <w:pPr>
        <w:pStyle w:val="ListParagraph"/>
        <w:numPr>
          <w:ilvl w:val="0"/>
          <w:numId w:val="49"/>
        </w:numPr>
      </w:pPr>
      <w:r>
        <w:t>This also needs to be run simultaneously with an observation preprocessor so IMEDS knows where to extract the data.</w:t>
      </w:r>
    </w:p>
    <w:p w:rsidR="00EF71AC" w:rsidRDefault="00EF71AC" w:rsidP="00EF71AC">
      <w:pPr>
        <w:pStyle w:val="Heading3"/>
      </w:pPr>
      <w:r>
        <w:t>Already Pre-Processed</w:t>
      </w:r>
    </w:p>
    <w:p w:rsidR="00EF71AC" w:rsidRDefault="00EF71AC" w:rsidP="00EF71AC">
      <w:r w:rsidRPr="00EF71AC">
        <w:t xml:space="preserve">This is not a formatter but rather indicates that the user has already formatted the model data. The NOS downloader/formatter can use already </w:t>
      </w:r>
      <w:r>
        <w:t>pre-</w:t>
      </w:r>
      <w:r w:rsidRPr="00EF71AC">
        <w:t>processed observation files to figure out where (latitude and longitude locatio</w:t>
      </w:r>
      <w:r>
        <w:t>n) it needs to download data</w:t>
      </w:r>
      <w:r w:rsidRPr="00EF71AC">
        <w:t xml:space="preserve">. In that case, the user will be asked to select a model folder pointing to the files with the points that need to be </w:t>
      </w:r>
      <w:r>
        <w:t>downloaded</w:t>
      </w:r>
      <w:r w:rsidRPr="00EF71AC">
        <w:t>.</w:t>
      </w:r>
    </w:p>
    <w:p w:rsidR="00651D0C" w:rsidRPr="00442AE2" w:rsidRDefault="005E6146" w:rsidP="00442AE2">
      <w:pPr>
        <w:pStyle w:val="Heading2"/>
      </w:pPr>
      <w:bookmarkStart w:id="124" w:name="_Toc276653161"/>
      <w:bookmarkStart w:id="125" w:name="_Toc276653162"/>
      <w:bookmarkStart w:id="126" w:name="_Toc276653163"/>
      <w:bookmarkStart w:id="127" w:name="_Toc276653164"/>
      <w:bookmarkStart w:id="128" w:name="_Toc276653165"/>
      <w:bookmarkStart w:id="129" w:name="_Toc276653166"/>
      <w:bookmarkStart w:id="130" w:name="_Toc276653167"/>
      <w:bookmarkStart w:id="131" w:name="_Toc276653168"/>
      <w:bookmarkStart w:id="132" w:name="_Toc276653169"/>
      <w:bookmarkStart w:id="133" w:name="_Toc276653170"/>
      <w:bookmarkStart w:id="134" w:name="_Toc276653171"/>
      <w:bookmarkStart w:id="135" w:name="_Toc240188638"/>
      <w:bookmarkStart w:id="136" w:name="_Toc240188870"/>
      <w:bookmarkStart w:id="137" w:name="_Toc240188998"/>
      <w:bookmarkStart w:id="138" w:name="_Toc240189054"/>
      <w:bookmarkStart w:id="139" w:name="_Toc240189127"/>
      <w:bookmarkStart w:id="140" w:name="_Toc240189190"/>
      <w:bookmarkStart w:id="141" w:name="_Toc240189238"/>
      <w:bookmarkStart w:id="142" w:name="_Toc276720871"/>
      <w:bookmarkStart w:id="143" w:name="_Toc278203158"/>
      <w:bookmarkEnd w:id="124"/>
      <w:bookmarkEnd w:id="125"/>
      <w:bookmarkEnd w:id="126"/>
      <w:bookmarkEnd w:id="127"/>
      <w:bookmarkEnd w:id="128"/>
      <w:bookmarkEnd w:id="129"/>
      <w:bookmarkEnd w:id="130"/>
      <w:bookmarkEnd w:id="131"/>
      <w:bookmarkEnd w:id="132"/>
      <w:bookmarkEnd w:id="133"/>
      <w:bookmarkEnd w:id="134"/>
      <w:r>
        <w:t xml:space="preserve">4.3 </w:t>
      </w:r>
      <w:r w:rsidR="00651D0C" w:rsidRPr="00442AE2">
        <w:t xml:space="preserve">Auto-Filling of the </w:t>
      </w:r>
      <w:r w:rsidR="00AA1C5F" w:rsidRPr="00442AE2">
        <w:t>IMEDS</w:t>
      </w:r>
      <w:r w:rsidR="00651D0C" w:rsidRPr="00442AE2">
        <w:t xml:space="preserve"> Setup Form</w:t>
      </w:r>
      <w:bookmarkEnd w:id="135"/>
      <w:bookmarkEnd w:id="136"/>
      <w:bookmarkEnd w:id="137"/>
      <w:bookmarkEnd w:id="138"/>
      <w:bookmarkEnd w:id="139"/>
      <w:bookmarkEnd w:id="140"/>
      <w:bookmarkEnd w:id="141"/>
      <w:bookmarkEnd w:id="142"/>
      <w:bookmarkEnd w:id="143"/>
    </w:p>
    <w:p w:rsidR="00651D0C" w:rsidRDefault="00651D0C" w:rsidP="002B392B">
      <w:pPr>
        <w:numPr>
          <w:ilvl w:val="0"/>
          <w:numId w:val="13"/>
        </w:numPr>
        <w:spacing w:after="120"/>
        <w:jc w:val="both"/>
      </w:pPr>
      <w:r>
        <w:t>Once the pre-processor is done preprocessing the input data (and if no</w:t>
      </w:r>
      <w:r w:rsidR="00F673C3">
        <w:t xml:space="preserve"> </w:t>
      </w:r>
      <w:r>
        <w:t xml:space="preserve">problem was encountered) the </w:t>
      </w:r>
      <w:r w:rsidR="00AA1C5F">
        <w:t>IMEDS</w:t>
      </w:r>
      <w:r>
        <w:t xml:space="preserve"> setup GUI </w:t>
      </w:r>
      <w:r w:rsidR="00210E62">
        <w:t>is</w:t>
      </w:r>
      <w:r>
        <w:t xml:space="preserve"> launched and auto-filled with the information from the preprocessor.</w:t>
      </w:r>
      <w:r w:rsidR="00B75D9D">
        <w:t xml:space="preserve"> More details are given in the following section about Run Set</w:t>
      </w:r>
      <w:r w:rsidR="00953584">
        <w:t>u</w:t>
      </w:r>
      <w:r w:rsidR="00B75D9D">
        <w:t>p Windows, but IMEDS picks the appropriate Run Setup Window depending on the preprocessed data.</w:t>
      </w:r>
    </w:p>
    <w:p w:rsidR="00DF2F63" w:rsidRDefault="00651D0C">
      <w:pPr>
        <w:numPr>
          <w:ilvl w:val="0"/>
          <w:numId w:val="13"/>
        </w:numPr>
        <w:spacing w:after="120"/>
        <w:jc w:val="both"/>
      </w:pPr>
      <w:r>
        <w:t xml:space="preserve">If one </w:t>
      </w:r>
      <w:r w:rsidR="008306A6">
        <w:t xml:space="preserve">only </w:t>
      </w:r>
      <w:r>
        <w:t xml:space="preserve">decides to </w:t>
      </w:r>
      <w:r w:rsidR="008306A6">
        <w:t>pre</w:t>
      </w:r>
      <w:r>
        <w:t>process model data</w:t>
      </w:r>
      <w:r w:rsidR="002E39D5">
        <w:t>,</w:t>
      </w:r>
      <w:r>
        <w:t xml:space="preserve"> the observed data directory in the </w:t>
      </w:r>
      <w:r w:rsidR="00AA1C5F">
        <w:t>IMEDS</w:t>
      </w:r>
      <w:r>
        <w:t xml:space="preserve"> setup would be automatically selected as bein</w:t>
      </w:r>
      <w:r w:rsidR="002B392B">
        <w:t>g</w:t>
      </w:r>
    </w:p>
    <w:p w:rsidR="00DF2F63" w:rsidRDefault="00651D0C">
      <w:pPr>
        <w:spacing w:after="120"/>
        <w:ind w:left="360"/>
        <w:jc w:val="both"/>
      </w:pPr>
      <w:r>
        <w:t xml:space="preserve">  /imedsRoot/</w:t>
      </w:r>
      <w:r w:rsidR="00AA1C5F">
        <w:t>IMEDS</w:t>
      </w:r>
      <w:r>
        <w:t>/data/obs/event_name/</w:t>
      </w:r>
      <w:r w:rsidR="00210E62">
        <w:t xml:space="preserve">. A warning is displayed to tell the user that this information needs to be checked. </w:t>
      </w:r>
    </w:p>
    <w:p w:rsidR="00DF2F63" w:rsidRDefault="00651D0C">
      <w:pPr>
        <w:numPr>
          <w:ilvl w:val="0"/>
          <w:numId w:val="13"/>
        </w:numPr>
        <w:spacing w:after="120"/>
        <w:jc w:val="both"/>
      </w:pPr>
      <w:r>
        <w:t xml:space="preserve">If one </w:t>
      </w:r>
      <w:r w:rsidR="008306A6">
        <w:t xml:space="preserve">only </w:t>
      </w:r>
      <w:r>
        <w:t xml:space="preserve">decides to </w:t>
      </w:r>
      <w:r w:rsidR="008306A6">
        <w:t>pre</w:t>
      </w:r>
      <w:r>
        <w:t>process observed data</w:t>
      </w:r>
      <w:r w:rsidR="002E39D5">
        <w:t>,</w:t>
      </w:r>
      <w:r>
        <w:t xml:space="preserve"> the model data directory would be a</w:t>
      </w:r>
      <w:r w:rsidR="00D86EE3">
        <w:t xml:space="preserve">utomatically selected as being: </w:t>
      </w:r>
    </w:p>
    <w:p w:rsidR="00F0256B" w:rsidRDefault="00651D0C" w:rsidP="00F0256B">
      <w:pPr>
        <w:spacing w:after="120"/>
        <w:ind w:left="360"/>
        <w:jc w:val="both"/>
      </w:pPr>
      <w:r>
        <w:t>/imedsRoot/</w:t>
      </w:r>
      <w:r w:rsidR="00AA1C5F">
        <w:t>IMEDS</w:t>
      </w:r>
      <w:r>
        <w:t xml:space="preserve">/data/obs/event_name/run_name if the run name has been specified. </w:t>
      </w:r>
      <w:r w:rsidR="00210E62">
        <w:t xml:space="preserve">A warning will also be displayed. </w:t>
      </w:r>
      <w:r>
        <w:t xml:space="preserve">If </w:t>
      </w:r>
      <w:r w:rsidR="00210E62">
        <w:t xml:space="preserve">the run name </w:t>
      </w:r>
      <w:r w:rsidR="002E39D5">
        <w:t xml:space="preserve">has not </w:t>
      </w:r>
      <w:r>
        <w:t xml:space="preserve">been specified </w:t>
      </w:r>
      <w:r w:rsidR="00210E62">
        <w:t>in the preprocessor</w:t>
      </w:r>
      <w:r w:rsidR="002E39D5">
        <w:t>,</w:t>
      </w:r>
      <w:r w:rsidR="00210E62">
        <w:t xml:space="preserve"> </w:t>
      </w:r>
      <w:r>
        <w:t xml:space="preserve">the user will have to browse to the model data directory in the </w:t>
      </w:r>
      <w:r w:rsidR="00AA1C5F">
        <w:t>IMEDS</w:t>
      </w:r>
      <w:r>
        <w:t xml:space="preserve"> setup screen.</w:t>
      </w:r>
    </w:p>
    <w:p w:rsidR="00651D0C" w:rsidRDefault="00651D0C" w:rsidP="002B392B">
      <w:pPr>
        <w:numPr>
          <w:ilvl w:val="0"/>
          <w:numId w:val="13"/>
        </w:numPr>
        <w:spacing w:after="120"/>
        <w:jc w:val="both"/>
      </w:pPr>
      <w:r>
        <w:t xml:space="preserve">In both above cases the ‘Organized by station’ </w:t>
      </w:r>
      <w:r w:rsidR="00210E62">
        <w:t>is</w:t>
      </w:r>
      <w:r>
        <w:t xml:space="preserve"> checked by default since it seems to be the most likely. </w:t>
      </w:r>
      <w:r w:rsidR="004A2F0A">
        <w:t>Please, make sure this is correct before proceeding.</w:t>
      </w:r>
    </w:p>
    <w:p w:rsidR="00651D0C" w:rsidRDefault="00651D0C" w:rsidP="002B392B">
      <w:pPr>
        <w:numPr>
          <w:ilvl w:val="0"/>
          <w:numId w:val="13"/>
        </w:numPr>
        <w:spacing w:after="120"/>
        <w:jc w:val="both"/>
      </w:pPr>
      <w:r>
        <w:t xml:space="preserve">The output directory </w:t>
      </w:r>
      <w:r w:rsidR="00210E62">
        <w:t>is</w:t>
      </w:r>
      <w:r>
        <w:t xml:space="preserve"> automatically selected as being</w:t>
      </w:r>
    </w:p>
    <w:p w:rsidR="00651D0C" w:rsidRDefault="00651D0C" w:rsidP="002B392B">
      <w:pPr>
        <w:spacing w:after="120"/>
        <w:ind w:left="360"/>
        <w:jc w:val="both"/>
      </w:pPr>
      <w:r w:rsidRPr="00871D24">
        <w:t>/imedsRoot/</w:t>
      </w:r>
      <w:r w:rsidR="00AA1C5F">
        <w:t>IMEDS</w:t>
      </w:r>
      <w:r w:rsidRPr="00871D24">
        <w:t>/data/</w:t>
      </w:r>
      <w:r>
        <w:t>processed</w:t>
      </w:r>
      <w:r w:rsidRPr="00871D24">
        <w:t>/event_name/run_name</w:t>
      </w:r>
      <w:r>
        <w:t xml:space="preserve"> but the user can browse to another directory if he desires. Again</w:t>
      </w:r>
      <w:r w:rsidR="004A2F0A">
        <w:t>,</w:t>
      </w:r>
      <w:r>
        <w:t xml:space="preserve"> </w:t>
      </w:r>
      <w:r w:rsidRPr="00871D24">
        <w:t xml:space="preserve">if the run name hasn't been specified the user will have to browse to the </w:t>
      </w:r>
      <w:r>
        <w:t>output</w:t>
      </w:r>
      <w:r w:rsidRPr="00871D24">
        <w:t xml:space="preserve"> data directory in the </w:t>
      </w:r>
      <w:r w:rsidR="00AA1C5F">
        <w:t>IMEDS</w:t>
      </w:r>
      <w:r w:rsidRPr="00871D24">
        <w:t xml:space="preserve"> setup screen.</w:t>
      </w:r>
      <w:r w:rsidR="00210E62">
        <w:t xml:space="preserve"> This directory will then be created while </w:t>
      </w:r>
      <w:r w:rsidR="00AA1C5F">
        <w:t>IMEDS</w:t>
      </w:r>
      <w:r w:rsidR="00210E62">
        <w:t xml:space="preserve"> is running. If the user tries to change this directory name, the browsing will take him or her to an upper level directory since the directory would not exist yet.</w:t>
      </w:r>
    </w:p>
    <w:p w:rsidR="00651D0C" w:rsidRDefault="00F73C42" w:rsidP="002B392B">
      <w:pPr>
        <w:numPr>
          <w:ilvl w:val="0"/>
          <w:numId w:val="14"/>
        </w:numPr>
        <w:tabs>
          <w:tab w:val="clear" w:pos="1080"/>
          <w:tab w:val="num" w:pos="720"/>
        </w:tabs>
        <w:spacing w:after="120"/>
        <w:ind w:left="720"/>
        <w:jc w:val="both"/>
      </w:pPr>
      <w:r>
        <w:lastRenderedPageBreak/>
        <w:t>The data</w:t>
      </w:r>
      <w:r w:rsidR="00651D0C">
        <w:t xml:space="preserve"> type </w:t>
      </w:r>
      <w:r w:rsidR="00210E62">
        <w:t>is</w:t>
      </w:r>
      <w:r w:rsidR="00651D0C">
        <w:t xml:space="preserve"> automatically selected. </w:t>
      </w:r>
    </w:p>
    <w:p w:rsidR="00651D0C" w:rsidRDefault="004A2F0A" w:rsidP="002B392B">
      <w:pPr>
        <w:numPr>
          <w:ilvl w:val="0"/>
          <w:numId w:val="14"/>
        </w:numPr>
        <w:tabs>
          <w:tab w:val="clear" w:pos="1080"/>
          <w:tab w:val="num" w:pos="720"/>
        </w:tabs>
        <w:spacing w:after="120"/>
        <w:ind w:left="720"/>
        <w:jc w:val="both"/>
      </w:pPr>
      <w:r>
        <w:t>Temporal correlation is r</w:t>
      </w:r>
      <w:r w:rsidR="00F73C42">
        <w:t>u</w:t>
      </w:r>
      <w:r>
        <w:t>n by default and no other analysis type is selected by default.</w:t>
      </w:r>
      <w:r w:rsidR="00F73C42">
        <w:t xml:space="preserve"> </w:t>
      </w:r>
      <w:r>
        <w:t>No</w:t>
      </w:r>
      <w:r w:rsidR="00210E62">
        <w:t xml:space="preserve"> </w:t>
      </w:r>
      <w:r w:rsidR="00651D0C">
        <w:t xml:space="preserve">output (display or save) </w:t>
      </w:r>
      <w:r w:rsidR="00210E62">
        <w:t>is</w:t>
      </w:r>
      <w:r w:rsidR="00651D0C">
        <w:t xml:space="preserve"> selected.  </w:t>
      </w:r>
    </w:p>
    <w:p w:rsidR="00DF2F63" w:rsidRDefault="00210E62">
      <w:pPr>
        <w:numPr>
          <w:ilvl w:val="0"/>
          <w:numId w:val="14"/>
        </w:numPr>
        <w:tabs>
          <w:tab w:val="clear" w:pos="1080"/>
          <w:tab w:val="num" w:pos="720"/>
        </w:tabs>
        <w:spacing w:after="120"/>
        <w:ind w:left="720"/>
        <w:jc w:val="both"/>
      </w:pPr>
      <w:r>
        <w:t xml:space="preserve">The stations list </w:t>
      </w:r>
      <w:r w:rsidR="009917DE">
        <w:t>is automatically populated.</w:t>
      </w:r>
    </w:p>
    <w:p w:rsidR="00F0256B" w:rsidRDefault="00651D0C" w:rsidP="00F0256B">
      <w:r w:rsidRPr="00730ADB">
        <w:rPr>
          <w:i/>
        </w:rPr>
        <w:t>All those settings can be modified at the user discretion.</w:t>
      </w:r>
    </w:p>
    <w:p w:rsidR="00F0256B" w:rsidRDefault="00F0256B" w:rsidP="004A48F8">
      <w:pPr>
        <w:pStyle w:val="Heading3"/>
      </w:pPr>
      <w:bookmarkStart w:id="144" w:name="_Toc276653173"/>
      <w:bookmarkStart w:id="145" w:name="_Toc276719920"/>
      <w:bookmarkStart w:id="146" w:name="_Toc276720872"/>
      <w:bookmarkStart w:id="147" w:name="_Toc276720985"/>
      <w:bookmarkStart w:id="148" w:name="_Toc276725647"/>
      <w:bookmarkStart w:id="149" w:name="_Toc240188639"/>
      <w:bookmarkStart w:id="150" w:name="_Toc240188871"/>
      <w:bookmarkStart w:id="151" w:name="_Toc240188999"/>
      <w:bookmarkStart w:id="152" w:name="_Toc240189055"/>
      <w:bookmarkStart w:id="153" w:name="_Toc240189128"/>
      <w:bookmarkStart w:id="154" w:name="_Toc240189191"/>
      <w:bookmarkStart w:id="155" w:name="_Toc240189239"/>
      <w:bookmarkStart w:id="156" w:name="run"/>
      <w:bookmarkEnd w:id="144"/>
      <w:bookmarkEnd w:id="145"/>
      <w:bookmarkEnd w:id="146"/>
      <w:bookmarkEnd w:id="147"/>
      <w:bookmarkEnd w:id="148"/>
    </w:p>
    <w:p w:rsidR="004A48F8" w:rsidRPr="004A48F8" w:rsidRDefault="004A48F8" w:rsidP="004A48F8"/>
    <w:p w:rsidR="002B03B1" w:rsidRDefault="002B03B1">
      <w:pPr>
        <w:rPr>
          <w:rFonts w:ascii="Arial" w:eastAsiaTheme="majorEastAsia" w:hAnsi="Arial" w:cs="Arial"/>
          <w:b/>
          <w:bCs/>
          <w:color w:val="365F91" w:themeColor="accent1" w:themeShade="BF"/>
          <w:kern w:val="32"/>
          <w:sz w:val="32"/>
          <w:szCs w:val="32"/>
        </w:rPr>
      </w:pPr>
      <w:bookmarkStart w:id="157" w:name="_Toc276653174"/>
      <w:bookmarkStart w:id="158" w:name="_Toc276719921"/>
      <w:bookmarkStart w:id="159" w:name="_Toc276720873"/>
      <w:bookmarkStart w:id="160" w:name="_Toc276720986"/>
      <w:bookmarkStart w:id="161" w:name="_Toc276725648"/>
      <w:bookmarkEnd w:id="157"/>
      <w:bookmarkEnd w:id="158"/>
      <w:bookmarkEnd w:id="159"/>
      <w:bookmarkEnd w:id="160"/>
      <w:bookmarkEnd w:id="161"/>
      <w:r>
        <w:rPr>
          <w:rFonts w:ascii="Arial" w:hAnsi="Arial" w:cs="Arial"/>
          <w:kern w:val="32"/>
          <w:sz w:val="32"/>
          <w:szCs w:val="32"/>
        </w:rPr>
        <w:br w:type="page"/>
      </w:r>
    </w:p>
    <w:p w:rsidR="00F0256B" w:rsidRDefault="002B03B1" w:rsidP="00F0256B">
      <w:pPr>
        <w:pStyle w:val="Heading1"/>
        <w:rPr>
          <w:rFonts w:ascii="Arial" w:hAnsi="Arial" w:cs="Arial"/>
          <w:vanish/>
          <w:kern w:val="32"/>
          <w:sz w:val="32"/>
          <w:szCs w:val="32"/>
        </w:rPr>
      </w:pPr>
      <w:bookmarkStart w:id="162" w:name="_Toc277247060"/>
      <w:bookmarkStart w:id="163" w:name="_Toc277593782"/>
      <w:bookmarkStart w:id="164" w:name="_Toc278203159"/>
      <w:r>
        <w:rPr>
          <w:rFonts w:ascii="Arial" w:hAnsi="Arial" w:cs="Arial"/>
          <w:kern w:val="32"/>
          <w:sz w:val="32"/>
          <w:szCs w:val="32"/>
        </w:rPr>
        <w:lastRenderedPageBreak/>
        <w:t>V.</w:t>
      </w:r>
      <w:bookmarkEnd w:id="162"/>
      <w:bookmarkEnd w:id="163"/>
      <w:bookmarkEnd w:id="164"/>
      <w:r>
        <w:rPr>
          <w:rFonts w:ascii="Arial" w:hAnsi="Arial" w:cs="Arial"/>
          <w:kern w:val="32"/>
          <w:sz w:val="32"/>
          <w:szCs w:val="32"/>
        </w:rPr>
        <w:t xml:space="preserve"> </w:t>
      </w:r>
    </w:p>
    <w:p w:rsidR="00F0256B" w:rsidRDefault="00F0256B" w:rsidP="00F0256B">
      <w:pPr>
        <w:pStyle w:val="Heading1"/>
        <w:rPr>
          <w:rFonts w:ascii="Arial" w:hAnsi="Arial" w:cs="Arial"/>
          <w:vanish/>
          <w:kern w:val="32"/>
          <w:sz w:val="32"/>
          <w:szCs w:val="32"/>
        </w:rPr>
      </w:pPr>
      <w:bookmarkStart w:id="165" w:name="_Toc276653175"/>
      <w:bookmarkStart w:id="166" w:name="_Toc276719922"/>
      <w:bookmarkStart w:id="167" w:name="_Toc276720874"/>
      <w:bookmarkStart w:id="168" w:name="_Toc276720987"/>
      <w:bookmarkStart w:id="169" w:name="_Toc276725649"/>
      <w:bookmarkEnd w:id="165"/>
      <w:bookmarkEnd w:id="166"/>
      <w:bookmarkEnd w:id="167"/>
      <w:bookmarkEnd w:id="168"/>
      <w:bookmarkEnd w:id="169"/>
    </w:p>
    <w:p w:rsidR="00F0256B" w:rsidRDefault="00F0256B" w:rsidP="00F0256B">
      <w:pPr>
        <w:pStyle w:val="Heading1"/>
        <w:rPr>
          <w:rFonts w:ascii="Arial" w:hAnsi="Arial" w:cs="Arial"/>
          <w:vanish/>
          <w:kern w:val="32"/>
          <w:sz w:val="32"/>
          <w:szCs w:val="32"/>
        </w:rPr>
      </w:pPr>
      <w:bookmarkStart w:id="170" w:name="_Toc276653176"/>
      <w:bookmarkStart w:id="171" w:name="_Toc276719923"/>
      <w:bookmarkStart w:id="172" w:name="_Toc276720875"/>
      <w:bookmarkStart w:id="173" w:name="_Toc276720988"/>
      <w:bookmarkStart w:id="174" w:name="_Toc276725650"/>
      <w:bookmarkEnd w:id="170"/>
      <w:bookmarkEnd w:id="171"/>
      <w:bookmarkEnd w:id="172"/>
      <w:bookmarkEnd w:id="173"/>
      <w:bookmarkEnd w:id="174"/>
    </w:p>
    <w:p w:rsidR="00DF2F63" w:rsidRPr="00220D51" w:rsidRDefault="008C1733" w:rsidP="00CE1E23">
      <w:pPr>
        <w:pStyle w:val="Heading1"/>
      </w:pPr>
      <w:bookmarkStart w:id="175" w:name="_Toc276720876"/>
      <w:bookmarkStart w:id="176" w:name="_Toc278203160"/>
      <w:r w:rsidRPr="00220D51">
        <w:t>Evaluate Data</w:t>
      </w:r>
      <w:r w:rsidR="00F673C3" w:rsidRPr="00220D51">
        <w:t xml:space="preserve"> Module</w:t>
      </w:r>
      <w:bookmarkEnd w:id="149"/>
      <w:bookmarkEnd w:id="150"/>
      <w:bookmarkEnd w:id="151"/>
      <w:bookmarkEnd w:id="152"/>
      <w:bookmarkEnd w:id="153"/>
      <w:bookmarkEnd w:id="154"/>
      <w:bookmarkEnd w:id="155"/>
      <w:r w:rsidR="004A2F0A" w:rsidRPr="00220D51">
        <w:t>s</w:t>
      </w:r>
      <w:bookmarkEnd w:id="175"/>
      <w:bookmarkEnd w:id="176"/>
    </w:p>
    <w:bookmarkEnd w:id="156"/>
    <w:p w:rsidR="00DF2F63" w:rsidRDefault="004A2F0A">
      <w:pPr>
        <w:ind w:left="90" w:firstLine="270"/>
        <w:jc w:val="both"/>
      </w:pPr>
      <w:r>
        <w:t>As of IMEDS 3.</w:t>
      </w:r>
      <w:r w:rsidR="00EA3E2C">
        <w:t>1</w:t>
      </w:r>
      <w:r>
        <w:t>, two Run Setup Windows</w:t>
      </w:r>
      <w:r w:rsidR="00D14671">
        <w:t xml:space="preserve"> and </w:t>
      </w:r>
      <w:r w:rsidR="003A0239">
        <w:t xml:space="preserve">a </w:t>
      </w:r>
      <w:r w:rsidR="00D14671">
        <w:t>High Water Marks processing</w:t>
      </w:r>
      <w:r w:rsidR="00B75D9D">
        <w:t xml:space="preserve"> are available. </w:t>
      </w:r>
      <w:r>
        <w:t xml:space="preserve"> </w:t>
      </w:r>
    </w:p>
    <w:p w:rsidR="00DF2F63" w:rsidRDefault="00B75D9D">
      <w:pPr>
        <w:numPr>
          <w:ilvl w:val="0"/>
          <w:numId w:val="30"/>
        </w:numPr>
        <w:jc w:val="both"/>
      </w:pPr>
      <w:r>
        <w:t>Wind &amp; Wave Run Setup: Here the user can evaluate wind and wave data together or separately.</w:t>
      </w:r>
    </w:p>
    <w:p w:rsidR="00DF2F63" w:rsidRDefault="00B75D9D">
      <w:pPr>
        <w:numPr>
          <w:ilvl w:val="0"/>
          <w:numId w:val="30"/>
        </w:numPr>
        <w:jc w:val="both"/>
      </w:pPr>
      <w:r>
        <w:t>Storm Surge Run Setup: Here the user can evaluate water-level data.</w:t>
      </w:r>
    </w:p>
    <w:p w:rsidR="00DF2F63" w:rsidRDefault="00676996">
      <w:pPr>
        <w:numPr>
          <w:ilvl w:val="0"/>
          <w:numId w:val="30"/>
        </w:numPr>
        <w:jc w:val="both"/>
      </w:pPr>
      <w:r>
        <w:t>High Water Marks: Here the user can evaluate High Water Mark (HWM) data.</w:t>
      </w:r>
    </w:p>
    <w:p w:rsidR="00DF2F63" w:rsidRDefault="00676996">
      <w:pPr>
        <w:ind w:firstLine="288"/>
        <w:jc w:val="both"/>
      </w:pPr>
      <w:r>
        <w:t>The High Water Mark module is a separate module and m</w:t>
      </w:r>
      <w:r w:rsidR="00B75D9D">
        <w:t xml:space="preserve">ost setup options are similar in both </w:t>
      </w:r>
      <w:r>
        <w:t xml:space="preserve">Wind &amp; Wave and Storm Surge </w:t>
      </w:r>
      <w:r w:rsidR="00B75D9D">
        <w:t xml:space="preserve">Run Setup Windows. This section will start by describing the Wind &amp; Wave Run Setup Window, and will then describe any Storm-Surge related options. </w:t>
      </w:r>
      <w:r w:rsidR="00D14671">
        <w:t>The description of the High Water Marks processing will follow.</w:t>
      </w:r>
    </w:p>
    <w:p w:rsidR="003A0239" w:rsidRPr="003A0239" w:rsidRDefault="003A0239" w:rsidP="003A0239">
      <w:pPr>
        <w:pStyle w:val="ListParagraph"/>
        <w:keepNext/>
        <w:numPr>
          <w:ilvl w:val="0"/>
          <w:numId w:val="39"/>
        </w:numPr>
        <w:spacing w:before="240" w:after="60"/>
        <w:outlineLvl w:val="1"/>
        <w:rPr>
          <w:rFonts w:ascii="Arial" w:hAnsi="Arial" w:cs="Arial"/>
          <w:b/>
          <w:bCs/>
          <w:i/>
          <w:iCs/>
          <w:vanish/>
          <w:sz w:val="28"/>
          <w:szCs w:val="28"/>
        </w:rPr>
      </w:pPr>
      <w:bookmarkStart w:id="177" w:name="_Toc276653178"/>
      <w:bookmarkStart w:id="178" w:name="_Toc276653179"/>
      <w:bookmarkStart w:id="179" w:name="_Toc276719925"/>
      <w:bookmarkStart w:id="180" w:name="_Toc276720877"/>
      <w:bookmarkStart w:id="181" w:name="_Toc276720990"/>
      <w:bookmarkStart w:id="182" w:name="_Toc276725652"/>
      <w:bookmarkStart w:id="183" w:name="_Toc277246936"/>
      <w:bookmarkStart w:id="184" w:name="_Toc277247014"/>
      <w:bookmarkStart w:id="185" w:name="_Toc277247062"/>
      <w:bookmarkStart w:id="186" w:name="_Toc277593784"/>
      <w:bookmarkStart w:id="187" w:name="_Toc277593859"/>
      <w:bookmarkStart w:id="188" w:name="_Toc278203161"/>
      <w:bookmarkEnd w:id="177"/>
      <w:bookmarkEnd w:id="178"/>
      <w:bookmarkEnd w:id="179"/>
      <w:bookmarkEnd w:id="180"/>
      <w:bookmarkEnd w:id="181"/>
      <w:bookmarkEnd w:id="182"/>
      <w:bookmarkEnd w:id="183"/>
      <w:bookmarkEnd w:id="184"/>
      <w:bookmarkEnd w:id="185"/>
      <w:bookmarkEnd w:id="186"/>
      <w:bookmarkEnd w:id="187"/>
      <w:bookmarkEnd w:id="188"/>
    </w:p>
    <w:p w:rsidR="003A0239" w:rsidRPr="003A0239" w:rsidRDefault="003A0239" w:rsidP="003A0239">
      <w:pPr>
        <w:pStyle w:val="ListParagraph"/>
        <w:keepNext/>
        <w:numPr>
          <w:ilvl w:val="0"/>
          <w:numId w:val="39"/>
        </w:numPr>
        <w:spacing w:before="240" w:after="60"/>
        <w:outlineLvl w:val="1"/>
        <w:rPr>
          <w:rFonts w:ascii="Arial" w:hAnsi="Arial" w:cs="Arial"/>
          <w:b/>
          <w:bCs/>
          <w:i/>
          <w:iCs/>
          <w:vanish/>
          <w:sz w:val="28"/>
          <w:szCs w:val="28"/>
        </w:rPr>
      </w:pPr>
      <w:bookmarkStart w:id="189" w:name="_Toc276653180"/>
      <w:bookmarkStart w:id="190" w:name="_Toc276719926"/>
      <w:bookmarkStart w:id="191" w:name="_Toc276720878"/>
      <w:bookmarkStart w:id="192" w:name="_Toc276720991"/>
      <w:bookmarkStart w:id="193" w:name="_Toc276725653"/>
      <w:bookmarkStart w:id="194" w:name="_Toc277246937"/>
      <w:bookmarkStart w:id="195" w:name="_Toc277247015"/>
      <w:bookmarkStart w:id="196" w:name="_Toc277247063"/>
      <w:bookmarkStart w:id="197" w:name="_Toc277593785"/>
      <w:bookmarkStart w:id="198" w:name="_Toc277593860"/>
      <w:bookmarkStart w:id="199" w:name="_Toc278203162"/>
      <w:bookmarkEnd w:id="189"/>
      <w:bookmarkEnd w:id="190"/>
      <w:bookmarkEnd w:id="191"/>
      <w:bookmarkEnd w:id="192"/>
      <w:bookmarkEnd w:id="193"/>
      <w:bookmarkEnd w:id="194"/>
      <w:bookmarkEnd w:id="195"/>
      <w:bookmarkEnd w:id="196"/>
      <w:bookmarkEnd w:id="197"/>
      <w:bookmarkEnd w:id="198"/>
      <w:bookmarkEnd w:id="199"/>
    </w:p>
    <w:p w:rsidR="003A0239" w:rsidRPr="003A0239" w:rsidRDefault="003A0239" w:rsidP="003A0239">
      <w:pPr>
        <w:pStyle w:val="ListParagraph"/>
        <w:keepNext/>
        <w:numPr>
          <w:ilvl w:val="0"/>
          <w:numId w:val="39"/>
        </w:numPr>
        <w:spacing w:before="240" w:after="60"/>
        <w:outlineLvl w:val="1"/>
        <w:rPr>
          <w:rFonts w:ascii="Arial" w:hAnsi="Arial" w:cs="Arial"/>
          <w:b/>
          <w:bCs/>
          <w:i/>
          <w:iCs/>
          <w:vanish/>
          <w:sz w:val="28"/>
          <w:szCs w:val="28"/>
        </w:rPr>
      </w:pPr>
      <w:bookmarkStart w:id="200" w:name="_Toc276653181"/>
      <w:bookmarkStart w:id="201" w:name="_Toc276719927"/>
      <w:bookmarkStart w:id="202" w:name="_Toc276720879"/>
      <w:bookmarkStart w:id="203" w:name="_Toc276720992"/>
      <w:bookmarkStart w:id="204" w:name="_Toc276725654"/>
      <w:bookmarkStart w:id="205" w:name="_Toc277246938"/>
      <w:bookmarkStart w:id="206" w:name="_Toc277247016"/>
      <w:bookmarkStart w:id="207" w:name="_Toc277247064"/>
      <w:bookmarkStart w:id="208" w:name="_Toc277593786"/>
      <w:bookmarkStart w:id="209" w:name="_Toc277593861"/>
      <w:bookmarkStart w:id="210" w:name="_Toc278203163"/>
      <w:bookmarkEnd w:id="200"/>
      <w:bookmarkEnd w:id="201"/>
      <w:bookmarkEnd w:id="202"/>
      <w:bookmarkEnd w:id="203"/>
      <w:bookmarkEnd w:id="204"/>
      <w:bookmarkEnd w:id="205"/>
      <w:bookmarkEnd w:id="206"/>
      <w:bookmarkEnd w:id="207"/>
      <w:bookmarkEnd w:id="208"/>
      <w:bookmarkEnd w:id="209"/>
      <w:bookmarkEnd w:id="210"/>
    </w:p>
    <w:p w:rsidR="003A0239" w:rsidRPr="003A0239" w:rsidRDefault="003A0239" w:rsidP="003A0239">
      <w:pPr>
        <w:pStyle w:val="ListParagraph"/>
        <w:keepNext/>
        <w:numPr>
          <w:ilvl w:val="0"/>
          <w:numId w:val="39"/>
        </w:numPr>
        <w:spacing w:before="240" w:after="60"/>
        <w:outlineLvl w:val="1"/>
        <w:rPr>
          <w:rFonts w:ascii="Arial" w:hAnsi="Arial" w:cs="Arial"/>
          <w:b/>
          <w:bCs/>
          <w:i/>
          <w:iCs/>
          <w:vanish/>
          <w:sz w:val="28"/>
          <w:szCs w:val="28"/>
        </w:rPr>
      </w:pPr>
      <w:bookmarkStart w:id="211" w:name="_Toc276653182"/>
      <w:bookmarkStart w:id="212" w:name="_Toc276719928"/>
      <w:bookmarkStart w:id="213" w:name="_Toc276720880"/>
      <w:bookmarkStart w:id="214" w:name="_Toc276720993"/>
      <w:bookmarkStart w:id="215" w:name="_Toc276725655"/>
      <w:bookmarkStart w:id="216" w:name="_Toc277246939"/>
      <w:bookmarkStart w:id="217" w:name="_Toc277247017"/>
      <w:bookmarkStart w:id="218" w:name="_Toc277247065"/>
      <w:bookmarkStart w:id="219" w:name="_Toc277593787"/>
      <w:bookmarkStart w:id="220" w:name="_Toc277593862"/>
      <w:bookmarkStart w:id="221" w:name="_Toc278203164"/>
      <w:bookmarkEnd w:id="211"/>
      <w:bookmarkEnd w:id="212"/>
      <w:bookmarkEnd w:id="213"/>
      <w:bookmarkEnd w:id="214"/>
      <w:bookmarkEnd w:id="215"/>
      <w:bookmarkEnd w:id="216"/>
      <w:bookmarkEnd w:id="217"/>
      <w:bookmarkEnd w:id="218"/>
      <w:bookmarkEnd w:id="219"/>
      <w:bookmarkEnd w:id="220"/>
      <w:bookmarkEnd w:id="221"/>
    </w:p>
    <w:p w:rsidR="003A0239" w:rsidRPr="003A0239" w:rsidRDefault="003A0239" w:rsidP="003A0239">
      <w:pPr>
        <w:pStyle w:val="ListParagraph"/>
        <w:keepNext/>
        <w:numPr>
          <w:ilvl w:val="0"/>
          <w:numId w:val="39"/>
        </w:numPr>
        <w:spacing w:before="240" w:after="60"/>
        <w:outlineLvl w:val="1"/>
        <w:rPr>
          <w:rFonts w:ascii="Arial" w:hAnsi="Arial" w:cs="Arial"/>
          <w:b/>
          <w:bCs/>
          <w:i/>
          <w:iCs/>
          <w:vanish/>
          <w:sz w:val="28"/>
          <w:szCs w:val="28"/>
        </w:rPr>
      </w:pPr>
      <w:bookmarkStart w:id="222" w:name="_Toc276653183"/>
      <w:bookmarkStart w:id="223" w:name="_Toc276719929"/>
      <w:bookmarkStart w:id="224" w:name="_Toc276720881"/>
      <w:bookmarkStart w:id="225" w:name="_Toc276720994"/>
      <w:bookmarkStart w:id="226" w:name="_Toc276725656"/>
      <w:bookmarkStart w:id="227" w:name="_Toc277246940"/>
      <w:bookmarkStart w:id="228" w:name="_Toc277247018"/>
      <w:bookmarkStart w:id="229" w:name="_Toc277247066"/>
      <w:bookmarkStart w:id="230" w:name="_Toc277593788"/>
      <w:bookmarkStart w:id="231" w:name="_Toc277593863"/>
      <w:bookmarkStart w:id="232" w:name="_Toc278203165"/>
      <w:bookmarkEnd w:id="222"/>
      <w:bookmarkEnd w:id="223"/>
      <w:bookmarkEnd w:id="224"/>
      <w:bookmarkEnd w:id="225"/>
      <w:bookmarkEnd w:id="226"/>
      <w:bookmarkEnd w:id="227"/>
      <w:bookmarkEnd w:id="228"/>
      <w:bookmarkEnd w:id="229"/>
      <w:bookmarkEnd w:id="230"/>
      <w:bookmarkEnd w:id="231"/>
      <w:bookmarkEnd w:id="232"/>
    </w:p>
    <w:p w:rsidR="00DF2F63" w:rsidRDefault="00D14671" w:rsidP="005E6146">
      <w:pPr>
        <w:pStyle w:val="Heading2"/>
      </w:pPr>
      <w:r>
        <w:t xml:space="preserve"> </w:t>
      </w:r>
      <w:bookmarkStart w:id="233" w:name="_Toc276720882"/>
      <w:bookmarkStart w:id="234" w:name="_Toc278203166"/>
      <w:r w:rsidR="005E6146">
        <w:t xml:space="preserve">5.1 </w:t>
      </w:r>
      <w:r>
        <w:t>Wind &amp; Wave Run Setup</w:t>
      </w:r>
      <w:bookmarkEnd w:id="233"/>
      <w:bookmarkEnd w:id="234"/>
    </w:p>
    <w:p w:rsidR="00DF2F63" w:rsidRDefault="00676996">
      <w:pPr>
        <w:ind w:firstLine="360"/>
        <w:jc w:val="both"/>
      </w:pPr>
      <w:r w:rsidRPr="00676996">
        <w:t xml:space="preserve">The Wind &amp; Wave Run Setup Window, depicted in Figure </w:t>
      </w:r>
      <w:r w:rsidR="00F73C42">
        <w:t>6</w:t>
      </w:r>
      <w:r w:rsidRPr="00676996">
        <w:t xml:space="preserve">, allows the user to setup all necessary information for IMEDS to process both observed and </w:t>
      </w:r>
      <w:r w:rsidR="00F73C42" w:rsidRPr="00676996">
        <w:t>modeled wind</w:t>
      </w:r>
      <w:r w:rsidRPr="00676996">
        <w:t xml:space="preserve"> &amp; wave data. Below is a description of each feature available in the Wind &amp; Wave Run Setup Window.</w:t>
      </w:r>
    </w:p>
    <w:p w:rsidR="002E39D5" w:rsidRPr="00651D17" w:rsidRDefault="002E39D5" w:rsidP="002E39D5">
      <w:pPr>
        <w:numPr>
          <w:ilvl w:val="0"/>
          <w:numId w:val="21"/>
        </w:numPr>
        <w:spacing w:after="120"/>
        <w:rPr>
          <w:b/>
        </w:rPr>
      </w:pPr>
      <w:r w:rsidRPr="00651D17">
        <w:rPr>
          <w:b/>
        </w:rPr>
        <w:t>Preset Event and Preset Run</w:t>
      </w:r>
    </w:p>
    <w:p w:rsidR="002E39D5" w:rsidRDefault="002E39D5" w:rsidP="002E39D5">
      <w:pPr>
        <w:spacing w:after="120"/>
        <w:ind w:firstLine="360"/>
        <w:jc w:val="both"/>
      </w:pPr>
      <w:r>
        <w:t>User-defined run setups can be saved for future use. In order to simplify the access of a run, different runs are associated with an event. The user can thus run different versions (runs) of Katrina (</w:t>
      </w:r>
      <w:r w:rsidR="00F73C42">
        <w:t>an example</w:t>
      </w:r>
      <w:r>
        <w:t xml:space="preserve"> event). Selecting a given event in the </w:t>
      </w:r>
      <w:r w:rsidRPr="00651D17">
        <w:rPr>
          <w:i/>
        </w:rPr>
        <w:t>Preset Event</w:t>
      </w:r>
      <w:r>
        <w:t xml:space="preserve"> would give the user a list of associated runs in the </w:t>
      </w:r>
      <w:r w:rsidRPr="00651D17">
        <w:rPr>
          <w:i/>
        </w:rPr>
        <w:t>Preset Run</w:t>
      </w:r>
      <w:r>
        <w:t xml:space="preserve"> pull-down menu. If this is a new event and/or a new run, both pull-down menus have an ‘Enter New…’ option that will guide the user into entering a new event and run name if chosen from the </w:t>
      </w:r>
      <w:r w:rsidRPr="00651D17">
        <w:rPr>
          <w:i/>
        </w:rPr>
        <w:t xml:space="preserve">Preset Event </w:t>
      </w:r>
      <w:r>
        <w:t xml:space="preserve">pull down menu or a new run only if chosen from the </w:t>
      </w:r>
      <w:r w:rsidRPr="00651D17">
        <w:rPr>
          <w:i/>
        </w:rPr>
        <w:t>Preset Run</w:t>
      </w:r>
      <w:r>
        <w:t xml:space="preserve"> pull-down menu. Figure </w:t>
      </w:r>
      <w:r w:rsidR="00F73C42">
        <w:t>7</w:t>
      </w:r>
      <w:r>
        <w:t xml:space="preserve"> shows the popup window the user needs to fill when choosing a new event.</w:t>
      </w:r>
    </w:p>
    <w:p w:rsidR="002E39D5" w:rsidRDefault="002E39D5" w:rsidP="002E39D5">
      <w:pPr>
        <w:spacing w:after="120"/>
        <w:ind w:firstLine="360"/>
        <w:jc w:val="both"/>
      </w:pPr>
      <w:r>
        <w:t>If the user selects a preset event and a preset run then the form is filled in automatically.</w:t>
      </w:r>
    </w:p>
    <w:p w:rsidR="002E39D5" w:rsidRDefault="002E39D5" w:rsidP="002E39D5">
      <w:pPr>
        <w:spacing w:after="120"/>
        <w:jc w:val="both"/>
        <w:rPr>
          <w:b/>
        </w:rPr>
      </w:pPr>
    </w:p>
    <w:p w:rsidR="002E39D5" w:rsidRDefault="002E39D5" w:rsidP="002E39D5">
      <w:pPr>
        <w:numPr>
          <w:ilvl w:val="0"/>
          <w:numId w:val="20"/>
        </w:numPr>
        <w:spacing w:after="120"/>
        <w:jc w:val="both"/>
        <w:rPr>
          <w:b/>
        </w:rPr>
      </w:pPr>
      <w:r w:rsidRPr="000E4546">
        <w:rPr>
          <w:b/>
        </w:rPr>
        <w:t>Test Directory, Ground Truth Directory and Output Directory</w:t>
      </w:r>
    </w:p>
    <w:p w:rsidR="00CE1E23" w:rsidRDefault="002E39D5" w:rsidP="002E39D5">
      <w:pPr>
        <w:spacing w:after="120"/>
        <w:ind w:firstLine="360"/>
        <w:jc w:val="both"/>
      </w:pPr>
      <w:r w:rsidRPr="000E4546">
        <w:t xml:space="preserve">This is where </w:t>
      </w:r>
      <w:r>
        <w:t>IMEDS</w:t>
      </w:r>
      <w:r w:rsidRPr="000E4546">
        <w:t xml:space="preserve"> </w:t>
      </w:r>
      <w:r>
        <w:t>looks</w:t>
      </w:r>
      <w:r w:rsidRPr="000E4546">
        <w:t xml:space="preserve"> for the test</w:t>
      </w:r>
      <w:r>
        <w:t xml:space="preserve"> (model)</w:t>
      </w:r>
      <w:r w:rsidRPr="000E4546">
        <w:t xml:space="preserve"> data, ground truth data and </w:t>
      </w:r>
      <w:r>
        <w:t xml:space="preserve">where to </w:t>
      </w:r>
      <w:r w:rsidRPr="000E4546">
        <w:t>output the results. The user can type the name of the required directori</w:t>
      </w:r>
      <w:r>
        <w:t>es</w:t>
      </w:r>
      <w:r w:rsidRPr="000E4546">
        <w:t xml:space="preserve"> or browse to </w:t>
      </w:r>
      <w:r>
        <w:t>them</w:t>
      </w:r>
      <w:r w:rsidRPr="000E4546">
        <w:t xml:space="preserve"> by clicking the </w:t>
      </w:r>
      <w:r w:rsidRPr="000E4546">
        <w:rPr>
          <w:i/>
        </w:rPr>
        <w:t>Browse</w:t>
      </w:r>
      <w:r w:rsidRPr="000E4546">
        <w:t xml:space="preserve"> button</w:t>
      </w:r>
      <w:r>
        <w:t>s</w:t>
      </w:r>
      <w:r w:rsidRPr="000E4546">
        <w:t xml:space="preserve">. The </w:t>
      </w:r>
      <w:r w:rsidRPr="000E4546">
        <w:rPr>
          <w:i/>
        </w:rPr>
        <w:t>Organized by Station</w:t>
      </w:r>
      <w:r w:rsidRPr="000E4546">
        <w:t xml:space="preserve"> checkbox</w:t>
      </w:r>
      <w:r>
        <w:t xml:space="preserve"> needs to be selected if the data is organized by station. In this case the folder name needs to be the station code. (E.g.: It needs to be checked if the model data file is</w:t>
      </w:r>
      <w:r w:rsidR="00CE1E23">
        <w:t>:</w:t>
      </w:r>
      <w:r>
        <w:t xml:space="preserve"> </w:t>
      </w:r>
    </w:p>
    <w:p w:rsidR="00F0256B" w:rsidRDefault="002E39D5" w:rsidP="00F0256B">
      <w:pPr>
        <w:spacing w:after="120"/>
        <w:jc w:val="both"/>
      </w:pPr>
      <w:r>
        <w:t>/</w:t>
      </w:r>
      <w:r w:rsidRPr="00A877DB">
        <w:rPr>
          <w:i/>
        </w:rPr>
        <w:t>imedsRoot</w:t>
      </w:r>
      <w:r>
        <w:t xml:space="preserve">/IMEDS/data/mod/myTest/41025/41025_SWAN.mat and unchecked if it is </w:t>
      </w:r>
      <w:r w:rsidR="00CE1E23">
        <w:t>:</w:t>
      </w:r>
    </w:p>
    <w:p w:rsidR="00F0256B" w:rsidRDefault="002E39D5" w:rsidP="00F0256B">
      <w:pPr>
        <w:spacing w:after="120"/>
        <w:jc w:val="both"/>
      </w:pPr>
      <w:r>
        <w:t>/</w:t>
      </w:r>
      <w:r w:rsidRPr="00A877DB">
        <w:rPr>
          <w:i/>
        </w:rPr>
        <w:t>imedsRoot</w:t>
      </w:r>
      <w:r>
        <w:t>/IMEDS/data/mod/myTest/41025_SWAN.mat (/</w:t>
      </w:r>
      <w:r w:rsidRPr="00A877DB">
        <w:rPr>
          <w:i/>
        </w:rPr>
        <w:t>imedsRoot</w:t>
      </w:r>
      <w:r>
        <w:t xml:space="preserve">/IMEDS/data/mod/myTest/ being the </w:t>
      </w:r>
      <w:r w:rsidRPr="000E4546">
        <w:rPr>
          <w:i/>
        </w:rPr>
        <w:t>Test Directory</w:t>
      </w:r>
      <w:r>
        <w:t xml:space="preserve"> entry))</w:t>
      </w:r>
    </w:p>
    <w:p w:rsidR="00442AE2" w:rsidRDefault="00442AE2" w:rsidP="002E39D5">
      <w:pPr>
        <w:spacing w:after="120"/>
        <w:ind w:firstLine="360"/>
        <w:jc w:val="both"/>
      </w:pPr>
    </w:p>
    <w:p w:rsidR="00442AE2" w:rsidRPr="00442AE2" w:rsidRDefault="00442AE2" w:rsidP="00442AE2">
      <w:pPr>
        <w:numPr>
          <w:ilvl w:val="0"/>
          <w:numId w:val="20"/>
        </w:numPr>
        <w:spacing w:after="120"/>
        <w:jc w:val="both"/>
        <w:rPr>
          <w:b/>
        </w:rPr>
      </w:pPr>
      <w:r w:rsidRPr="00442AE2">
        <w:rPr>
          <w:b/>
        </w:rPr>
        <w:t>Test Name</w:t>
      </w:r>
    </w:p>
    <w:p w:rsidR="00442AE2" w:rsidRDefault="00442AE2" w:rsidP="00442AE2">
      <w:pPr>
        <w:spacing w:after="120"/>
        <w:ind w:firstLine="360"/>
        <w:jc w:val="both"/>
      </w:pPr>
      <w:r>
        <w:t>This can be a model name (e.g.: SWAN) or a test name. It needs to be what was referred to as test in the IMEDS requirements paragraph. If the name the user is looking for is not in the list, one can be entered by selecting 'Enter New'. The user would then be guided into entering a test name.</w:t>
      </w:r>
    </w:p>
    <w:p w:rsidR="00442AE2" w:rsidRDefault="00442AE2" w:rsidP="00442AE2">
      <w:pPr>
        <w:spacing w:after="120"/>
        <w:ind w:firstLine="360"/>
        <w:jc w:val="both"/>
      </w:pPr>
    </w:p>
    <w:p w:rsidR="00442AE2" w:rsidRPr="00442AE2" w:rsidRDefault="00442AE2" w:rsidP="00442AE2">
      <w:pPr>
        <w:numPr>
          <w:ilvl w:val="0"/>
          <w:numId w:val="20"/>
        </w:numPr>
        <w:spacing w:after="120"/>
        <w:jc w:val="both"/>
        <w:rPr>
          <w:b/>
        </w:rPr>
      </w:pPr>
      <w:r w:rsidRPr="00442AE2">
        <w:rPr>
          <w:b/>
        </w:rPr>
        <w:t>Multi-Months Selection</w:t>
      </w:r>
    </w:p>
    <w:p w:rsidR="00442AE2" w:rsidRDefault="00442AE2" w:rsidP="00442AE2">
      <w:pPr>
        <w:spacing w:after="120"/>
        <w:ind w:firstLine="360"/>
        <w:jc w:val="both"/>
      </w:pPr>
      <w:r>
        <w:t>A basic IMEDS run is based on a monthly file. However, the IMEDS run can be performed over more than one month of data. If the user chooses to do so, the time selection check box needs to be checked and the time span of the run declared using the pull down menus and edit boxes situated below the time selection check box.</w:t>
      </w:r>
    </w:p>
    <w:p w:rsidR="00CE1E23" w:rsidRDefault="00CE1E23" w:rsidP="00442AE2">
      <w:pPr>
        <w:spacing w:after="120"/>
        <w:ind w:firstLine="360"/>
        <w:jc w:val="both"/>
      </w:pPr>
    </w:p>
    <w:p w:rsidR="00F0256B" w:rsidRPr="00F0256B" w:rsidRDefault="00F0256B" w:rsidP="00F0256B">
      <w:pPr>
        <w:pStyle w:val="ListParagraph"/>
        <w:numPr>
          <w:ilvl w:val="0"/>
          <w:numId w:val="20"/>
        </w:numPr>
        <w:spacing w:after="120"/>
        <w:jc w:val="both"/>
        <w:rPr>
          <w:b/>
        </w:rPr>
      </w:pPr>
      <w:r w:rsidRPr="00F0256B">
        <w:rPr>
          <w:b/>
        </w:rPr>
        <w:t>Data Selection</w:t>
      </w:r>
    </w:p>
    <w:p w:rsidR="00CE1E23" w:rsidRDefault="00CE1E23" w:rsidP="00CE1E23">
      <w:pPr>
        <w:spacing w:after="120"/>
        <w:ind w:firstLine="360"/>
        <w:jc w:val="both"/>
      </w:pPr>
      <w:r>
        <w:t>The user has the choice between wind, wave and water-level analysis. Wind and Wave can be done at the same time as long as both data type are included in the wavedat file.</w:t>
      </w:r>
    </w:p>
    <w:p w:rsidR="00CE1E23" w:rsidRDefault="00CE1E23" w:rsidP="00CE1E23">
      <w:pPr>
        <w:spacing w:after="120"/>
        <w:ind w:firstLine="360"/>
        <w:jc w:val="both"/>
      </w:pPr>
    </w:p>
    <w:p w:rsidR="00F0256B" w:rsidRPr="00F0256B" w:rsidRDefault="00F0256B" w:rsidP="00F0256B">
      <w:pPr>
        <w:pStyle w:val="ListParagraph"/>
        <w:numPr>
          <w:ilvl w:val="0"/>
          <w:numId w:val="20"/>
        </w:numPr>
        <w:spacing w:after="120"/>
        <w:jc w:val="both"/>
        <w:rPr>
          <w:b/>
        </w:rPr>
      </w:pPr>
      <w:r w:rsidRPr="00F0256B">
        <w:rPr>
          <w:b/>
        </w:rPr>
        <w:t>Extra Analysis Type</w:t>
      </w:r>
    </w:p>
    <w:p w:rsidR="00CE1E23" w:rsidRDefault="00CE1E23" w:rsidP="00CE1E23">
      <w:pPr>
        <w:spacing w:after="120"/>
        <w:ind w:firstLine="360"/>
        <w:jc w:val="both"/>
      </w:pPr>
      <w:r>
        <w:t>Select types of analysis desired:   Quantile-Quantile (QQ) or Peak Analysis (PK). Temporal Correlation (TC) is executed by default. If PK is selected, the Peak Analysis setup window will pop up.</w:t>
      </w:r>
    </w:p>
    <w:p w:rsidR="00CE1E23" w:rsidRDefault="00CE1E23" w:rsidP="00CE1E23">
      <w:pPr>
        <w:spacing w:after="120"/>
        <w:ind w:firstLine="360"/>
        <w:jc w:val="both"/>
      </w:pPr>
    </w:p>
    <w:p w:rsidR="00F0256B" w:rsidRPr="00F0256B" w:rsidRDefault="00F0256B" w:rsidP="00F0256B">
      <w:pPr>
        <w:pStyle w:val="ListParagraph"/>
        <w:numPr>
          <w:ilvl w:val="0"/>
          <w:numId w:val="20"/>
        </w:numPr>
        <w:spacing w:after="120"/>
        <w:jc w:val="both"/>
        <w:rPr>
          <w:b/>
        </w:rPr>
      </w:pPr>
      <w:bookmarkStart w:id="235" w:name="pk"/>
      <w:r w:rsidRPr="00F0256B">
        <w:rPr>
          <w:b/>
        </w:rPr>
        <w:t>Peak Analysis Setup</w:t>
      </w:r>
    </w:p>
    <w:bookmarkEnd w:id="235"/>
    <w:p w:rsidR="00F0256B" w:rsidRDefault="00CE1E23" w:rsidP="00F0256B">
      <w:pPr>
        <w:spacing w:after="0"/>
        <w:ind w:firstLine="360"/>
        <w:jc w:val="both"/>
      </w:pPr>
      <w:r>
        <w:t>As of version 3.1, two types of Peak Analysis are possible using a fixed elevation or using standard deviation. The peak event analysis will occur for each data type selected in the Data Selection area in the run setup window. The other ones will be grayed out.</w:t>
      </w:r>
    </w:p>
    <w:p w:rsidR="00F0256B" w:rsidRDefault="00CE1E23" w:rsidP="00F0256B">
      <w:pPr>
        <w:spacing w:after="0"/>
        <w:ind w:firstLine="360"/>
        <w:jc w:val="both"/>
      </w:pPr>
      <w:r>
        <w:t xml:space="preserve">If the user select the fixed elevation methodology, thresholds have to be entered in terms of wave height, wind speed and/or water-level amplitude.  </w:t>
      </w:r>
    </w:p>
    <w:p w:rsidR="00F0256B" w:rsidRDefault="00CE1E23" w:rsidP="00F0256B">
      <w:pPr>
        <w:spacing w:after="0"/>
        <w:ind w:firstLine="360"/>
        <w:jc w:val="both"/>
      </w:pPr>
      <w:r>
        <w:t xml:space="preserve">If the standard deviation is chosen, the user needs to specify the number of standard deviation above the mean for each data type. An example is shown in Figure </w:t>
      </w:r>
      <w:r w:rsidR="00F73C42">
        <w:t>8</w:t>
      </w:r>
      <w:r>
        <w:t>.</w:t>
      </w:r>
    </w:p>
    <w:p w:rsidR="00F0256B" w:rsidRDefault="00CE1E23" w:rsidP="00F0256B">
      <w:pPr>
        <w:spacing w:after="0"/>
        <w:ind w:firstLine="360"/>
        <w:jc w:val="both"/>
      </w:pPr>
      <w:r>
        <w:t>Whichever methodology is used a delta T in hours needs to be specified for any given data type. If 6 hours is selected the peak analysis will look for the model peak 6 hours behind and ahead of the observed peak.</w:t>
      </w:r>
    </w:p>
    <w:p w:rsidR="00CE1E23" w:rsidRDefault="00CE1E23" w:rsidP="00CE1E23">
      <w:pPr>
        <w:spacing w:after="120"/>
        <w:sectPr w:rsidR="00CE1E23" w:rsidSect="007C2846">
          <w:headerReference w:type="default" r:id="rId15"/>
          <w:footerReference w:type="even" r:id="rId16"/>
          <w:footerReference w:type="default" r:id="rId17"/>
          <w:headerReference w:type="first" r:id="rId18"/>
          <w:footerReference w:type="first" r:id="rId19"/>
          <w:pgSz w:w="12240" w:h="15840" w:code="1"/>
          <w:pgMar w:top="1440" w:right="1800" w:bottom="1440" w:left="1800" w:header="720" w:footer="720" w:gutter="0"/>
          <w:cols w:space="720"/>
          <w:titlePg/>
          <w:docGrid w:linePitch="360"/>
        </w:sectPr>
      </w:pPr>
    </w:p>
    <w:p w:rsidR="00AD0BA8" w:rsidRDefault="00F73C42" w:rsidP="00AD0BA8">
      <w:pPr>
        <w:spacing w:after="120"/>
        <w:jc w:val="center"/>
      </w:pPr>
      <w:r>
        <w:rPr>
          <w:noProof/>
          <w:lang w:bidi="ar-SA"/>
        </w:rPr>
        <w:lastRenderedPageBreak/>
        <w:drawing>
          <wp:inline distT="0" distB="0" distL="0" distR="0">
            <wp:extent cx="8229600" cy="4807585"/>
            <wp:effectExtent l="19050" t="0" r="0" b="0"/>
            <wp:docPr id="13" name="Picture 12" descr="windNw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Nwave.PNG"/>
                    <pic:cNvPicPr/>
                  </pic:nvPicPr>
                  <pic:blipFill>
                    <a:blip r:embed="rId20" cstate="print"/>
                    <a:stretch>
                      <a:fillRect/>
                    </a:stretch>
                  </pic:blipFill>
                  <pic:spPr>
                    <a:xfrm>
                      <a:off x="0" y="0"/>
                      <a:ext cx="8229600" cy="4807585"/>
                    </a:xfrm>
                    <a:prstGeom prst="rect">
                      <a:avLst/>
                    </a:prstGeom>
                  </pic:spPr>
                </pic:pic>
              </a:graphicData>
            </a:graphic>
          </wp:inline>
        </w:drawing>
      </w:r>
    </w:p>
    <w:p w:rsidR="00F56AD9" w:rsidRPr="00377712" w:rsidRDefault="00377712" w:rsidP="0020693D">
      <w:pPr>
        <w:spacing w:after="120"/>
        <w:jc w:val="center"/>
        <w:rPr>
          <w:i/>
        </w:rPr>
      </w:pPr>
      <w:r w:rsidRPr="00377712">
        <w:rPr>
          <w:i/>
        </w:rPr>
        <w:t xml:space="preserve">Figure </w:t>
      </w:r>
      <w:r w:rsidR="00F73C42">
        <w:rPr>
          <w:i/>
        </w:rPr>
        <w:t>6</w:t>
      </w:r>
      <w:r w:rsidRPr="00377712">
        <w:rPr>
          <w:i/>
        </w:rPr>
        <w:t xml:space="preserve">: </w:t>
      </w:r>
      <w:r w:rsidR="00AA1C5F">
        <w:rPr>
          <w:i/>
        </w:rPr>
        <w:t>IMEDS</w:t>
      </w:r>
      <w:r w:rsidRPr="00377712">
        <w:rPr>
          <w:i/>
        </w:rPr>
        <w:t xml:space="preserve"> </w:t>
      </w:r>
      <w:r w:rsidR="00F73C42">
        <w:rPr>
          <w:i/>
        </w:rPr>
        <w:t xml:space="preserve">Wind And Waves </w:t>
      </w:r>
      <w:r w:rsidRPr="00377712">
        <w:rPr>
          <w:i/>
        </w:rPr>
        <w:t xml:space="preserve">Run Setup </w:t>
      </w:r>
      <w:r w:rsidR="00C4263E">
        <w:rPr>
          <w:i/>
        </w:rPr>
        <w:t>Window</w:t>
      </w:r>
    </w:p>
    <w:p w:rsidR="00CE1E23" w:rsidRDefault="00CE1E23">
      <w:r>
        <w:br w:type="page"/>
      </w:r>
    </w:p>
    <w:p w:rsidR="00CE1E23" w:rsidRDefault="00CE1E23" w:rsidP="002E39D5">
      <w:pPr>
        <w:spacing w:after="120"/>
        <w:ind w:left="360" w:firstLine="360"/>
        <w:jc w:val="both"/>
        <w:sectPr w:rsidR="00CE1E23" w:rsidSect="00C11B26">
          <w:pgSz w:w="15840" w:h="12240" w:orient="landscape" w:code="1"/>
          <w:pgMar w:top="1800" w:right="1440" w:bottom="1800" w:left="1440" w:header="720" w:footer="720" w:gutter="0"/>
          <w:cols w:space="720"/>
          <w:docGrid w:linePitch="360"/>
        </w:sectPr>
      </w:pPr>
    </w:p>
    <w:p w:rsidR="00377712" w:rsidRDefault="00377712" w:rsidP="002E39D5">
      <w:pPr>
        <w:spacing w:after="120"/>
        <w:ind w:left="360" w:firstLine="360"/>
        <w:jc w:val="both"/>
      </w:pPr>
    </w:p>
    <w:p w:rsidR="00377712" w:rsidRDefault="00DF2F63" w:rsidP="0020693D">
      <w:pPr>
        <w:spacing w:after="120"/>
        <w:ind w:left="360" w:firstLine="360"/>
        <w:jc w:val="center"/>
      </w:pPr>
      <w:r>
        <w:rPr>
          <w:noProof/>
          <w:lang w:bidi="ar-SA"/>
        </w:rPr>
        <w:drawing>
          <wp:inline distT="0" distB="0" distL="0" distR="0">
            <wp:extent cx="3067050" cy="1514475"/>
            <wp:effectExtent l="19050" t="0" r="0" b="0"/>
            <wp:docPr id="9" name="Picture 9" descr="newrunE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ewrunEntry"/>
                    <pic:cNvPicPr>
                      <a:picLocks noChangeAspect="1" noChangeArrowheads="1"/>
                    </pic:cNvPicPr>
                  </pic:nvPicPr>
                  <pic:blipFill>
                    <a:blip r:embed="rId21" cstate="print"/>
                    <a:srcRect r="44000" b="55833"/>
                    <a:stretch>
                      <a:fillRect/>
                    </a:stretch>
                  </pic:blipFill>
                  <pic:spPr bwMode="auto">
                    <a:xfrm>
                      <a:off x="0" y="0"/>
                      <a:ext cx="3067050" cy="1514475"/>
                    </a:xfrm>
                    <a:prstGeom prst="rect">
                      <a:avLst/>
                    </a:prstGeom>
                    <a:noFill/>
                    <a:ln w="9525">
                      <a:noFill/>
                      <a:miter lim="800000"/>
                      <a:headEnd/>
                      <a:tailEnd/>
                    </a:ln>
                  </pic:spPr>
                </pic:pic>
              </a:graphicData>
            </a:graphic>
          </wp:inline>
        </w:drawing>
      </w:r>
    </w:p>
    <w:p w:rsidR="00DA155A" w:rsidRPr="00442AE2" w:rsidRDefault="00377712" w:rsidP="00442AE2">
      <w:pPr>
        <w:spacing w:after="120"/>
        <w:ind w:left="360" w:firstLine="360"/>
        <w:jc w:val="center"/>
        <w:rPr>
          <w:i/>
        </w:rPr>
      </w:pPr>
      <w:r w:rsidRPr="00377712">
        <w:rPr>
          <w:i/>
        </w:rPr>
        <w:t xml:space="preserve">Figure </w:t>
      </w:r>
      <w:r w:rsidR="00F73C42">
        <w:rPr>
          <w:i/>
        </w:rPr>
        <w:t>7</w:t>
      </w:r>
      <w:r w:rsidRPr="00377712">
        <w:rPr>
          <w:i/>
        </w:rPr>
        <w:t xml:space="preserve">: </w:t>
      </w:r>
      <w:r w:rsidR="00AA1C5F">
        <w:rPr>
          <w:i/>
        </w:rPr>
        <w:t>IMEDS</w:t>
      </w:r>
      <w:r w:rsidRPr="00377712">
        <w:rPr>
          <w:i/>
        </w:rPr>
        <w:t xml:space="preserve"> New Event Entry Form</w:t>
      </w:r>
    </w:p>
    <w:p w:rsidR="00F0256B" w:rsidRDefault="00F0256B" w:rsidP="00F0256B">
      <w:pPr>
        <w:spacing w:after="120"/>
      </w:pPr>
    </w:p>
    <w:p w:rsidR="00DF2F63" w:rsidRDefault="00DF2F63" w:rsidP="00F73C42">
      <w:pPr>
        <w:spacing w:after="120"/>
        <w:ind w:left="360" w:firstLine="360"/>
        <w:jc w:val="center"/>
      </w:pPr>
      <w:r>
        <w:rPr>
          <w:noProof/>
          <w:lang w:bidi="ar-SA"/>
        </w:rPr>
        <w:drawing>
          <wp:inline distT="0" distB="0" distL="0" distR="0">
            <wp:extent cx="2590800" cy="2781300"/>
            <wp:effectExtent l="19050" t="0" r="0" b="0"/>
            <wp:docPr id="11" name="Picture 11" descr="PKset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Ksetup"/>
                    <pic:cNvPicPr>
                      <a:picLocks noChangeAspect="1" noChangeArrowheads="1"/>
                    </pic:cNvPicPr>
                  </pic:nvPicPr>
                  <pic:blipFill>
                    <a:blip r:embed="rId22" cstate="print"/>
                    <a:srcRect r="52696" b="18889"/>
                    <a:stretch>
                      <a:fillRect/>
                    </a:stretch>
                  </pic:blipFill>
                  <pic:spPr bwMode="auto">
                    <a:xfrm>
                      <a:off x="0" y="0"/>
                      <a:ext cx="2590800" cy="2781300"/>
                    </a:xfrm>
                    <a:prstGeom prst="rect">
                      <a:avLst/>
                    </a:prstGeom>
                    <a:noFill/>
                    <a:ln w="9525">
                      <a:noFill/>
                      <a:miter lim="800000"/>
                      <a:headEnd/>
                      <a:tailEnd/>
                    </a:ln>
                  </pic:spPr>
                </pic:pic>
              </a:graphicData>
            </a:graphic>
          </wp:inline>
        </w:drawing>
      </w:r>
    </w:p>
    <w:p w:rsidR="00F043B8" w:rsidRPr="00F043B8" w:rsidRDefault="00F73C42" w:rsidP="0020693D">
      <w:pPr>
        <w:spacing w:after="120"/>
        <w:ind w:left="360" w:firstLine="360"/>
        <w:jc w:val="center"/>
        <w:rPr>
          <w:i/>
        </w:rPr>
      </w:pPr>
      <w:r>
        <w:rPr>
          <w:i/>
        </w:rPr>
        <w:t>Figure 8</w:t>
      </w:r>
      <w:r w:rsidR="00F043B8" w:rsidRPr="00F043B8">
        <w:rPr>
          <w:i/>
        </w:rPr>
        <w:t xml:space="preserve">: </w:t>
      </w:r>
      <w:r w:rsidR="00AA1C5F">
        <w:rPr>
          <w:i/>
        </w:rPr>
        <w:t>IMEDS</w:t>
      </w:r>
      <w:r w:rsidR="00F043B8" w:rsidRPr="00F043B8">
        <w:rPr>
          <w:i/>
        </w:rPr>
        <w:t xml:space="preserve"> Peak Event Setup for Standard Deviation for </w:t>
      </w:r>
      <w:r w:rsidR="00512299">
        <w:rPr>
          <w:i/>
        </w:rPr>
        <w:t xml:space="preserve">Wind and </w:t>
      </w:r>
      <w:r w:rsidR="00F043B8" w:rsidRPr="00F043B8">
        <w:rPr>
          <w:i/>
        </w:rPr>
        <w:t>Wave</w:t>
      </w:r>
    </w:p>
    <w:p w:rsidR="00D45A31" w:rsidRDefault="00D45A31" w:rsidP="0020693D">
      <w:pPr>
        <w:spacing w:after="120"/>
        <w:ind w:left="360" w:firstLine="360"/>
      </w:pPr>
    </w:p>
    <w:p w:rsidR="00087262" w:rsidRPr="00753292" w:rsidRDefault="004879B5" w:rsidP="0020693D">
      <w:pPr>
        <w:numPr>
          <w:ilvl w:val="0"/>
          <w:numId w:val="7"/>
        </w:numPr>
        <w:spacing w:after="120"/>
        <w:jc w:val="both"/>
        <w:rPr>
          <w:b/>
        </w:rPr>
      </w:pPr>
      <w:r w:rsidRPr="00753292">
        <w:rPr>
          <w:b/>
        </w:rPr>
        <w:t>Subset Month</w:t>
      </w:r>
    </w:p>
    <w:p w:rsidR="004879B5" w:rsidRDefault="004879B5" w:rsidP="0020693D">
      <w:pPr>
        <w:numPr>
          <w:ilvl w:val="1"/>
          <w:numId w:val="7"/>
        </w:numPr>
        <w:spacing w:after="120"/>
        <w:jc w:val="both"/>
      </w:pPr>
      <w:r>
        <w:t xml:space="preserve">If a single-month run is being setup, this section would subset the monthly file from starting day and hour to ending day and hour. </w:t>
      </w:r>
      <w:r w:rsidR="00753292">
        <w:t>The user is warned if the time-range specified is out of the file time-range. Model outputs have usually larger time-steps than observed data. If a user requests a subset from the 5</w:t>
      </w:r>
      <w:r w:rsidR="00753292" w:rsidRPr="00753292">
        <w:rPr>
          <w:vertAlign w:val="superscript"/>
        </w:rPr>
        <w:t>th</w:t>
      </w:r>
      <w:r w:rsidR="00753292">
        <w:t xml:space="preserve"> at 7 am to the 15</w:t>
      </w:r>
      <w:r w:rsidR="00753292" w:rsidRPr="00753292">
        <w:rPr>
          <w:vertAlign w:val="superscript"/>
        </w:rPr>
        <w:t>th</w:t>
      </w:r>
      <w:r w:rsidR="00753292">
        <w:t xml:space="preserve"> at 8am and the output is every 6 hours (00,06</w:t>
      </w:r>
      <w:r w:rsidR="00210E62">
        <w:t>,12 and 18) the file would</w:t>
      </w:r>
      <w:r w:rsidR="00753292">
        <w:t xml:space="preserve"> be subset from the 5</w:t>
      </w:r>
      <w:r w:rsidR="00753292" w:rsidRPr="00753292">
        <w:rPr>
          <w:vertAlign w:val="superscript"/>
        </w:rPr>
        <w:t>th</w:t>
      </w:r>
      <w:r w:rsidR="00753292">
        <w:t xml:space="preserve"> at </w:t>
      </w:r>
      <w:r w:rsidR="00020ED3">
        <w:t xml:space="preserve">12 </w:t>
      </w:r>
      <w:r w:rsidR="00753292">
        <w:t>am to the 15</w:t>
      </w:r>
      <w:r w:rsidR="00753292" w:rsidRPr="00753292">
        <w:rPr>
          <w:vertAlign w:val="superscript"/>
        </w:rPr>
        <w:t>th</w:t>
      </w:r>
      <w:r w:rsidR="00753292">
        <w:t xml:space="preserve"> at </w:t>
      </w:r>
      <w:r w:rsidR="00020ED3">
        <w:t>6</w:t>
      </w:r>
      <w:r w:rsidR="00753292">
        <w:t xml:space="preserve">am. </w:t>
      </w:r>
      <w:r w:rsidR="00020ED3">
        <w:t xml:space="preserve">One thus needs to be careful </w:t>
      </w:r>
      <w:r w:rsidR="00210E62">
        <w:t xml:space="preserve">by </w:t>
      </w:r>
      <w:r w:rsidR="00020ED3">
        <w:t>request</w:t>
      </w:r>
      <w:r w:rsidR="00210E62">
        <w:t>ing</w:t>
      </w:r>
      <w:r w:rsidR="00020ED3">
        <w:t xml:space="preserve"> a subset large enough to include both modeled (or tested) and observed data. </w:t>
      </w:r>
      <w:r w:rsidR="00753292">
        <w:t>The time-zone used here is the time-zone selected for the output.</w:t>
      </w:r>
    </w:p>
    <w:p w:rsidR="00753292" w:rsidRDefault="00753292" w:rsidP="0020693D">
      <w:pPr>
        <w:numPr>
          <w:ilvl w:val="1"/>
          <w:numId w:val="7"/>
        </w:numPr>
        <w:spacing w:after="120"/>
        <w:jc w:val="both"/>
      </w:pPr>
      <w:r>
        <w:lastRenderedPageBreak/>
        <w:t>If a multi-month run is being setup, the first month will be subset from the starting day and time to the end of the month and the last month will be subset from the beginning of the month to the ending day and time. The same rules as the single month subset apply here.</w:t>
      </w:r>
    </w:p>
    <w:p w:rsidR="00753292" w:rsidRPr="00966836" w:rsidRDefault="00753292" w:rsidP="0020693D">
      <w:pPr>
        <w:spacing w:after="120"/>
        <w:ind w:left="360"/>
        <w:jc w:val="both"/>
      </w:pPr>
    </w:p>
    <w:p w:rsidR="00192C30" w:rsidRDefault="00192C30" w:rsidP="0020693D">
      <w:pPr>
        <w:numPr>
          <w:ilvl w:val="0"/>
          <w:numId w:val="7"/>
        </w:numPr>
        <w:spacing w:after="120"/>
        <w:jc w:val="both"/>
        <w:rPr>
          <w:b/>
        </w:rPr>
      </w:pPr>
      <w:r>
        <w:rPr>
          <w:b/>
        </w:rPr>
        <w:t>Output Selection</w:t>
      </w:r>
    </w:p>
    <w:p w:rsidR="00192C30" w:rsidRPr="00B00D99" w:rsidRDefault="00192C30" w:rsidP="003632D3">
      <w:pPr>
        <w:spacing w:after="120"/>
        <w:ind w:firstLine="540"/>
        <w:jc w:val="both"/>
      </w:pPr>
      <w:r w:rsidRPr="00B00D99">
        <w:t xml:space="preserve">After </w:t>
      </w:r>
      <w:r w:rsidR="00AA1C5F">
        <w:t>IMEDS</w:t>
      </w:r>
      <w:r w:rsidRPr="00B00D99">
        <w:t xml:space="preserve"> is done running the display module open</w:t>
      </w:r>
      <w:r w:rsidR="004C58E9">
        <w:t>s</w:t>
      </w:r>
      <w:r w:rsidR="00B00D99">
        <w:t xml:space="preserve"> and all plots, graphs and tables </w:t>
      </w:r>
      <w:r w:rsidR="004C58E9">
        <w:t>are then</w:t>
      </w:r>
      <w:r w:rsidR="00B00D99">
        <w:t xml:space="preserve"> available to the user</w:t>
      </w:r>
      <w:r w:rsidRPr="00B00D99">
        <w:t xml:space="preserve">. However, the user has 2 options concerning the output while </w:t>
      </w:r>
      <w:r w:rsidR="00AA1C5F">
        <w:t>IMEDS</w:t>
      </w:r>
      <w:r w:rsidRPr="00B00D99">
        <w:t xml:space="preserve"> is running.</w:t>
      </w:r>
    </w:p>
    <w:p w:rsidR="00192C30" w:rsidRPr="00B00D99" w:rsidRDefault="00192C30" w:rsidP="00112F39">
      <w:pPr>
        <w:numPr>
          <w:ilvl w:val="0"/>
          <w:numId w:val="8"/>
        </w:numPr>
        <w:tabs>
          <w:tab w:val="clear" w:pos="1080"/>
          <w:tab w:val="num" w:pos="1440"/>
        </w:tabs>
        <w:spacing w:after="120"/>
        <w:ind w:left="1440"/>
        <w:jc w:val="both"/>
      </w:pPr>
      <w:r w:rsidRPr="00F673C3">
        <w:t>Display Output:</w:t>
      </w:r>
      <w:r w:rsidRPr="00B00D99">
        <w:t xml:space="preserve"> the figures </w:t>
      </w:r>
      <w:r w:rsidR="003632D3" w:rsidRPr="00B00D99">
        <w:t>produce</w:t>
      </w:r>
      <w:r w:rsidR="003632D3">
        <w:t>d</w:t>
      </w:r>
      <w:r w:rsidR="003632D3" w:rsidRPr="00B00D99">
        <w:t xml:space="preserve"> </w:t>
      </w:r>
      <w:r w:rsidRPr="00B00D99">
        <w:t xml:space="preserve">by </w:t>
      </w:r>
      <w:r w:rsidR="00AA1C5F">
        <w:t>IMEDS</w:t>
      </w:r>
      <w:r w:rsidRPr="00B00D99">
        <w:t xml:space="preserve"> will be visible and pop up to the screen while </w:t>
      </w:r>
      <w:r w:rsidR="00AA1C5F">
        <w:t>IMEDS</w:t>
      </w:r>
      <w:r w:rsidRPr="00B00D99">
        <w:t xml:space="preserve"> is running.</w:t>
      </w:r>
    </w:p>
    <w:p w:rsidR="00753292" w:rsidRDefault="00192C30" w:rsidP="00112F39">
      <w:pPr>
        <w:numPr>
          <w:ilvl w:val="0"/>
          <w:numId w:val="8"/>
        </w:numPr>
        <w:spacing w:after="120"/>
        <w:ind w:left="1440"/>
        <w:jc w:val="both"/>
      </w:pPr>
      <w:r w:rsidRPr="00F673C3">
        <w:t xml:space="preserve">Save Output as *.png: </w:t>
      </w:r>
      <w:r w:rsidRPr="00B00D99">
        <w:t xml:space="preserve">The figures </w:t>
      </w:r>
      <w:r w:rsidR="004C58E9">
        <w:t>are</w:t>
      </w:r>
      <w:r w:rsidRPr="00B00D99">
        <w:t xml:space="preserve"> save as a *.png file while </w:t>
      </w:r>
      <w:r w:rsidR="00AA1C5F">
        <w:t>IMEDS</w:t>
      </w:r>
      <w:r w:rsidRPr="00B00D99">
        <w:t xml:space="preserve"> is running. (This is particularly </w:t>
      </w:r>
      <w:r w:rsidR="00B00D99" w:rsidRPr="00B00D99">
        <w:t>useful</w:t>
      </w:r>
      <w:r w:rsidRPr="00B00D99">
        <w:t xml:space="preserve"> if the user intends to </w:t>
      </w:r>
      <w:r w:rsidR="00B00D99" w:rsidRPr="00B00D99">
        <w:t>use all or most of the figures into a presentation)</w:t>
      </w:r>
      <w:r w:rsidRPr="00B00D99">
        <w:t xml:space="preserve"> </w:t>
      </w:r>
      <w:r w:rsidR="00210E62">
        <w:t>.T</w:t>
      </w:r>
      <w:r w:rsidR="00B00D99">
        <w:t>he user has the possibility to choose what type of output he wants to be save. The error plots and tables are associated to each station statistics and performances, while the performances tables and graphs are associated to the summary of the model run (when the stations statistics are folded up).</w:t>
      </w:r>
    </w:p>
    <w:p w:rsidR="00753292" w:rsidRDefault="00753292" w:rsidP="0020693D">
      <w:pPr>
        <w:spacing w:after="120"/>
        <w:ind w:left="360" w:firstLine="540"/>
        <w:jc w:val="both"/>
      </w:pPr>
    </w:p>
    <w:p w:rsidR="00753292" w:rsidRPr="00D45A31" w:rsidRDefault="00753292" w:rsidP="0020693D">
      <w:pPr>
        <w:numPr>
          <w:ilvl w:val="0"/>
          <w:numId w:val="7"/>
        </w:numPr>
        <w:spacing w:after="120"/>
        <w:jc w:val="both"/>
        <w:rPr>
          <w:b/>
        </w:rPr>
      </w:pPr>
      <w:r w:rsidRPr="00D45A31">
        <w:rPr>
          <w:b/>
        </w:rPr>
        <w:t>Time-Zo</w:t>
      </w:r>
      <w:r w:rsidR="00DF681B" w:rsidRPr="00D45A31">
        <w:rPr>
          <w:b/>
        </w:rPr>
        <w:t>n</w:t>
      </w:r>
      <w:r w:rsidRPr="00D45A31">
        <w:rPr>
          <w:b/>
        </w:rPr>
        <w:t>e</w:t>
      </w:r>
    </w:p>
    <w:p w:rsidR="00753292" w:rsidRDefault="00753292" w:rsidP="003632D3">
      <w:pPr>
        <w:spacing w:after="120"/>
        <w:jc w:val="both"/>
      </w:pPr>
      <w:r>
        <w:t xml:space="preserve">This is the time-zone the results are going to be displayed in. Once the wavedat files are loaded </w:t>
      </w:r>
      <w:r w:rsidR="00400140">
        <w:t xml:space="preserve">in </w:t>
      </w:r>
      <w:r w:rsidR="00AA1C5F">
        <w:t>IMEDS</w:t>
      </w:r>
      <w:r>
        <w:t xml:space="preserve">, the data is switched to this time-zone </w:t>
      </w:r>
      <w:r w:rsidR="00400140">
        <w:t>f</w:t>
      </w:r>
      <w:r>
        <w:t>or the processing and results display.</w:t>
      </w:r>
    </w:p>
    <w:p w:rsidR="00753292" w:rsidRPr="00B00D99" w:rsidRDefault="00753292" w:rsidP="0020693D">
      <w:pPr>
        <w:spacing w:after="120"/>
        <w:jc w:val="both"/>
      </w:pPr>
    </w:p>
    <w:p w:rsidR="00192C30" w:rsidRDefault="00B00D99" w:rsidP="0020693D">
      <w:pPr>
        <w:numPr>
          <w:ilvl w:val="0"/>
          <w:numId w:val="7"/>
        </w:numPr>
        <w:spacing w:after="120"/>
        <w:jc w:val="both"/>
        <w:rPr>
          <w:b/>
        </w:rPr>
      </w:pPr>
      <w:r>
        <w:rPr>
          <w:b/>
        </w:rPr>
        <w:t>Station Selection</w:t>
      </w:r>
    </w:p>
    <w:p w:rsidR="003E7A3B" w:rsidRDefault="00B00D99" w:rsidP="003632D3">
      <w:pPr>
        <w:spacing w:after="120"/>
        <w:ind w:firstLine="360"/>
        <w:jc w:val="both"/>
      </w:pPr>
      <w:r w:rsidRPr="00B00D99">
        <w:t xml:space="preserve">The user needs to specify which stations the </w:t>
      </w:r>
      <w:r w:rsidR="00AA1C5F">
        <w:t>IMEDS</w:t>
      </w:r>
      <w:r w:rsidRPr="00B00D99">
        <w:t xml:space="preserve"> run need to consider. This is done in the Station Selection part of the </w:t>
      </w:r>
      <w:r w:rsidR="00AA1C5F">
        <w:t>IMEDS</w:t>
      </w:r>
      <w:r w:rsidRPr="00B00D99">
        <w:t xml:space="preserve"> Run Setup GUI. </w:t>
      </w:r>
    </w:p>
    <w:p w:rsidR="003E7A3B" w:rsidRDefault="00613930" w:rsidP="003632D3">
      <w:pPr>
        <w:spacing w:after="120"/>
        <w:ind w:firstLine="360"/>
        <w:jc w:val="both"/>
      </w:pPr>
      <w:r>
        <w:t xml:space="preserve">Five </w:t>
      </w:r>
      <w:r w:rsidR="003E7A3B">
        <w:t>parameters common to all stations for a give</w:t>
      </w:r>
      <w:r w:rsidR="00B21418">
        <w:t>n</w:t>
      </w:r>
      <w:r w:rsidR="003E7A3B">
        <w:t xml:space="preserve"> run need to be specified. </w:t>
      </w:r>
    </w:p>
    <w:p w:rsidR="003E7A3B" w:rsidRDefault="003E7A3B" w:rsidP="0020693D">
      <w:pPr>
        <w:numPr>
          <w:ilvl w:val="1"/>
          <w:numId w:val="7"/>
        </w:numPr>
        <w:spacing w:after="120"/>
        <w:jc w:val="both"/>
      </w:pPr>
      <w:r>
        <w:t>Min Wave Height: the minimum height a wave partition needs to be to be considered in the performance calculations.</w:t>
      </w:r>
      <w:r w:rsidR="002232CF">
        <w:t xml:space="preserve"> Default to 0.3 m.</w:t>
      </w:r>
    </w:p>
    <w:p w:rsidR="003E7A3B" w:rsidRDefault="003E7A3B" w:rsidP="0020693D">
      <w:pPr>
        <w:numPr>
          <w:ilvl w:val="1"/>
          <w:numId w:val="7"/>
        </w:numPr>
        <w:spacing w:after="120"/>
        <w:jc w:val="both"/>
      </w:pPr>
      <w:r>
        <w:t>Max Partition: The maximum number of partitions to consider at a given point in space and time.</w:t>
      </w:r>
      <w:r w:rsidR="002232CF">
        <w:t xml:space="preserve"> Default to 4.</w:t>
      </w:r>
    </w:p>
    <w:p w:rsidR="00BD74B5" w:rsidRDefault="00BD74B5" w:rsidP="0020693D">
      <w:pPr>
        <w:numPr>
          <w:ilvl w:val="1"/>
          <w:numId w:val="7"/>
        </w:numPr>
        <w:spacing w:after="120"/>
        <w:jc w:val="both"/>
      </w:pPr>
      <w:r>
        <w:t xml:space="preserve">Min total records: The minimum number of observed records to be available for </w:t>
      </w:r>
      <w:r w:rsidR="00AA1C5F">
        <w:t>IMEDS</w:t>
      </w:r>
      <w:r>
        <w:t xml:space="preserve"> to do any processing. If a file has a number of records below this threshold </w:t>
      </w:r>
      <w:r w:rsidR="00AA1C5F">
        <w:t>IMEDS</w:t>
      </w:r>
      <w:r>
        <w:t xml:space="preserve"> would behave as if this file does not exist. Default to 25.</w:t>
      </w:r>
    </w:p>
    <w:p w:rsidR="00BD74B5" w:rsidRDefault="00BD74B5" w:rsidP="0020693D">
      <w:pPr>
        <w:numPr>
          <w:ilvl w:val="1"/>
          <w:numId w:val="7"/>
        </w:numPr>
        <w:spacing w:after="120"/>
        <w:jc w:val="both"/>
      </w:pPr>
      <w:r>
        <w:lastRenderedPageBreak/>
        <w:t>Min components records: The minimum number of record for a component to be included in some statistics and any performance calculations. A data set needs to have at least this number of wind-sea for example for the wind-sea performances to be calculated. This number thus corresponds on the number of matching records between observed and tested data. (generally less than the number of observed records). Residuals, scatters and bias are still calculated if the number of components records fall below this threshold. Default to 15.</w:t>
      </w:r>
    </w:p>
    <w:p w:rsidR="00613930" w:rsidRDefault="00613930" w:rsidP="0020693D">
      <w:pPr>
        <w:numPr>
          <w:ilvl w:val="1"/>
          <w:numId w:val="7"/>
        </w:numPr>
        <w:spacing w:after="120"/>
        <w:jc w:val="both"/>
      </w:pPr>
      <w:r>
        <w:t xml:space="preserve">Period type: If the wave data holds wave spectrum information (and not bulk statistics only), the user can choose between using the peak or the mean period for the wave analysis. Default is peak period. (Please note that even if mean period is chosen, the tables will still say Tp in version 3.1) </w:t>
      </w:r>
    </w:p>
    <w:p w:rsidR="00BD74B5" w:rsidRDefault="00BD74B5" w:rsidP="0020693D">
      <w:pPr>
        <w:spacing w:after="120"/>
        <w:ind w:left="1080"/>
        <w:jc w:val="both"/>
      </w:pPr>
    </w:p>
    <w:p w:rsidR="00340AEB" w:rsidRPr="00340AEB" w:rsidRDefault="00340AEB" w:rsidP="0020693D">
      <w:pPr>
        <w:numPr>
          <w:ilvl w:val="0"/>
          <w:numId w:val="7"/>
        </w:numPr>
        <w:spacing w:after="120"/>
        <w:jc w:val="both"/>
        <w:rPr>
          <w:b/>
        </w:rPr>
      </w:pPr>
      <w:r w:rsidRPr="00340AEB">
        <w:rPr>
          <w:b/>
        </w:rPr>
        <w:t>Populate Station List</w:t>
      </w:r>
    </w:p>
    <w:p w:rsidR="00340AEB" w:rsidRDefault="00340AEB" w:rsidP="003632D3">
      <w:pPr>
        <w:spacing w:after="120"/>
        <w:ind w:firstLine="360"/>
        <w:jc w:val="both"/>
      </w:pPr>
      <w:r>
        <w:t>At the push of this button, t</w:t>
      </w:r>
      <w:r w:rsidR="00BD74B5">
        <w:t xml:space="preserve">he stations list is populated from files </w:t>
      </w:r>
      <w:r w:rsidR="00AA1C5F">
        <w:t>IMEDS</w:t>
      </w:r>
      <w:r w:rsidR="00BD74B5">
        <w:t xml:space="preserve"> could find in the observation and tests directories. </w:t>
      </w:r>
      <w:r>
        <w:t xml:space="preserve">For more information on how </w:t>
      </w:r>
      <w:r w:rsidR="00AA1C5F">
        <w:t>IMEDS</w:t>
      </w:r>
      <w:r>
        <w:t xml:space="preserve"> finds those station IDs, please refer to the </w:t>
      </w:r>
      <w:r w:rsidR="00AA1C5F">
        <w:t>IMEDS</w:t>
      </w:r>
      <w:r>
        <w:t xml:space="preserve"> </w:t>
      </w:r>
      <w:r w:rsidR="000E0520">
        <w:t>Requirements</w:t>
      </w:r>
      <w:r>
        <w:t xml:space="preserve"> section at the beginning of the User Guide. </w:t>
      </w:r>
      <w:r w:rsidR="00BD74B5">
        <w:t>If the user chooses to do so, a run can be done over a subset of those stations. One needs to select the station he doesn’t want to process from the station list and push the ‘Delete Station’ push button.</w:t>
      </w:r>
    </w:p>
    <w:p w:rsidR="008A5E9B" w:rsidRPr="00526809" w:rsidRDefault="008A5E9B" w:rsidP="0020693D">
      <w:pPr>
        <w:spacing w:after="120"/>
        <w:ind w:firstLine="720"/>
        <w:jc w:val="both"/>
        <w:rPr>
          <w:b/>
        </w:rPr>
      </w:pPr>
    </w:p>
    <w:p w:rsidR="008A5E9B" w:rsidRPr="00526809" w:rsidRDefault="008A5E9B" w:rsidP="00112F39">
      <w:pPr>
        <w:numPr>
          <w:ilvl w:val="0"/>
          <w:numId w:val="19"/>
        </w:numPr>
        <w:tabs>
          <w:tab w:val="clear" w:pos="1440"/>
          <w:tab w:val="num" w:pos="720"/>
        </w:tabs>
        <w:spacing w:after="120"/>
        <w:ind w:left="720"/>
        <w:jc w:val="both"/>
        <w:rPr>
          <w:b/>
        </w:rPr>
      </w:pPr>
      <w:r w:rsidRPr="00526809">
        <w:rPr>
          <w:b/>
        </w:rPr>
        <w:t>Tools Menu</w:t>
      </w:r>
    </w:p>
    <w:p w:rsidR="00F0256B" w:rsidRDefault="008A5E9B" w:rsidP="00F0256B">
      <w:pPr>
        <w:spacing w:after="120"/>
        <w:ind w:firstLine="360"/>
        <w:jc w:val="both"/>
      </w:pPr>
      <w:r>
        <w:t>Three options are available from the ‘Tool Menu’:</w:t>
      </w:r>
    </w:p>
    <w:p w:rsidR="008A5E9B" w:rsidRPr="008A5E9B" w:rsidRDefault="008A5E9B" w:rsidP="00112F39">
      <w:pPr>
        <w:numPr>
          <w:ilvl w:val="1"/>
          <w:numId w:val="19"/>
        </w:numPr>
        <w:tabs>
          <w:tab w:val="clear" w:pos="2160"/>
          <w:tab w:val="num" w:pos="1440"/>
        </w:tabs>
        <w:spacing w:after="120"/>
        <w:ind w:left="1260" w:hanging="180"/>
        <w:jc w:val="both"/>
        <w:rPr>
          <w:u w:val="single"/>
        </w:rPr>
      </w:pPr>
      <w:bookmarkStart w:id="236" w:name="delete"/>
      <w:r w:rsidRPr="008A5E9B">
        <w:rPr>
          <w:u w:val="single"/>
        </w:rPr>
        <w:t>Delete Event/Runs</w:t>
      </w:r>
    </w:p>
    <w:bookmarkEnd w:id="236"/>
    <w:p w:rsidR="008A5E9B" w:rsidRDefault="008A5E9B" w:rsidP="0020693D">
      <w:pPr>
        <w:spacing w:after="120"/>
        <w:ind w:left="1080"/>
        <w:jc w:val="both"/>
      </w:pPr>
      <w:r>
        <w:t xml:space="preserve">This option will open the ‘Events/Runs Manager’ as shown in Figure </w:t>
      </w:r>
      <w:r w:rsidR="00F73C42">
        <w:t>9</w:t>
      </w:r>
      <w:r>
        <w:t xml:space="preserve">. This allows this user to clear some of his old events/runs. This will delete events and/or runs from the Run Setup GUI lists but won’t delete any processed data associated to a particular run. </w:t>
      </w:r>
    </w:p>
    <w:p w:rsidR="008A5E9B" w:rsidRDefault="008A5E9B" w:rsidP="0020693D">
      <w:pPr>
        <w:spacing w:after="120"/>
        <w:ind w:left="1080"/>
        <w:jc w:val="both"/>
      </w:pPr>
      <w:r>
        <w:t xml:space="preserve">If a run is selected in the ‘Associated Runs’ list, hitting the ‘Delete’ button will remove this run. </w:t>
      </w:r>
    </w:p>
    <w:p w:rsidR="008A5E9B" w:rsidRDefault="008A5E9B" w:rsidP="0020693D">
      <w:pPr>
        <w:spacing w:after="120"/>
        <w:ind w:left="1080"/>
        <w:jc w:val="both"/>
      </w:pPr>
      <w:r>
        <w:t xml:space="preserve">In order to remove all the runs from a particular event, a faster option is to select the event itself from the ‘Events’ list and hit ‘Delete All’. </w:t>
      </w:r>
    </w:p>
    <w:p w:rsidR="008A5E9B" w:rsidRDefault="008A5E9B" w:rsidP="0020693D">
      <w:pPr>
        <w:spacing w:after="120"/>
        <w:ind w:left="1080"/>
        <w:jc w:val="both"/>
      </w:pPr>
      <w:r>
        <w:t xml:space="preserve">The ‘Help’ </w:t>
      </w:r>
      <w:r w:rsidR="002A078B">
        <w:t xml:space="preserve">button </w:t>
      </w:r>
      <w:r>
        <w:t>gives a reminder on how to use this Events/Runs Manager.</w:t>
      </w:r>
    </w:p>
    <w:p w:rsidR="008A5E9B" w:rsidRDefault="008A5E9B" w:rsidP="0020693D">
      <w:pPr>
        <w:spacing w:after="120"/>
        <w:ind w:left="1080"/>
        <w:jc w:val="both"/>
      </w:pPr>
      <w:r>
        <w:t xml:space="preserve">The ‘Exit’ button closes the window. </w:t>
      </w:r>
    </w:p>
    <w:p w:rsidR="002A078B" w:rsidRDefault="002A078B" w:rsidP="0020693D">
      <w:pPr>
        <w:spacing w:after="120"/>
        <w:ind w:left="1080"/>
        <w:jc w:val="both"/>
      </w:pPr>
    </w:p>
    <w:p w:rsidR="002A078B" w:rsidRDefault="00DF2F63" w:rsidP="0020693D">
      <w:pPr>
        <w:spacing w:after="120"/>
        <w:ind w:left="1080"/>
        <w:jc w:val="center"/>
      </w:pPr>
      <w:r>
        <w:rPr>
          <w:noProof/>
          <w:lang w:bidi="ar-SA"/>
        </w:rPr>
        <w:lastRenderedPageBreak/>
        <w:drawing>
          <wp:inline distT="0" distB="0" distL="0" distR="0">
            <wp:extent cx="3657600" cy="2971800"/>
            <wp:effectExtent l="19050" t="0" r="0" b="0"/>
            <wp:docPr id="14" name="Picture 14" descr="deleteEv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leteEvents"/>
                    <pic:cNvPicPr>
                      <a:picLocks noChangeAspect="1" noChangeArrowheads="1"/>
                    </pic:cNvPicPr>
                  </pic:nvPicPr>
                  <pic:blipFill>
                    <a:blip r:embed="rId23" cstate="print"/>
                    <a:srcRect r="33217" b="13333"/>
                    <a:stretch>
                      <a:fillRect/>
                    </a:stretch>
                  </pic:blipFill>
                  <pic:spPr bwMode="auto">
                    <a:xfrm>
                      <a:off x="0" y="0"/>
                      <a:ext cx="3657600" cy="2971800"/>
                    </a:xfrm>
                    <a:prstGeom prst="rect">
                      <a:avLst/>
                    </a:prstGeom>
                    <a:noFill/>
                    <a:ln w="9525">
                      <a:noFill/>
                      <a:miter lim="800000"/>
                      <a:headEnd/>
                      <a:tailEnd/>
                    </a:ln>
                  </pic:spPr>
                </pic:pic>
              </a:graphicData>
            </a:graphic>
          </wp:inline>
        </w:drawing>
      </w:r>
    </w:p>
    <w:p w:rsidR="002A078B" w:rsidRPr="00F043B8" w:rsidRDefault="002A078B" w:rsidP="0020693D">
      <w:pPr>
        <w:spacing w:after="120"/>
        <w:ind w:left="360" w:firstLine="360"/>
        <w:jc w:val="center"/>
        <w:rPr>
          <w:i/>
        </w:rPr>
      </w:pPr>
      <w:r w:rsidRPr="00F043B8">
        <w:rPr>
          <w:i/>
        </w:rPr>
        <w:t xml:space="preserve">Figure </w:t>
      </w:r>
      <w:r w:rsidR="00F73C42">
        <w:rPr>
          <w:i/>
        </w:rPr>
        <w:t>9</w:t>
      </w:r>
      <w:r>
        <w:rPr>
          <w:i/>
        </w:rPr>
        <w:t xml:space="preserve">: </w:t>
      </w:r>
      <w:r w:rsidR="00AA1C5F">
        <w:rPr>
          <w:i/>
        </w:rPr>
        <w:t>IMEDS</w:t>
      </w:r>
      <w:r>
        <w:rPr>
          <w:i/>
        </w:rPr>
        <w:t xml:space="preserve"> Events/Runs Manager GUI</w:t>
      </w:r>
    </w:p>
    <w:p w:rsidR="002A078B" w:rsidRDefault="002A078B" w:rsidP="0020693D">
      <w:pPr>
        <w:spacing w:after="120"/>
        <w:ind w:left="1080"/>
        <w:jc w:val="center"/>
      </w:pPr>
    </w:p>
    <w:p w:rsidR="008A5E9B" w:rsidRPr="002A078B" w:rsidRDefault="008A5E9B" w:rsidP="00112F39">
      <w:pPr>
        <w:numPr>
          <w:ilvl w:val="1"/>
          <w:numId w:val="19"/>
        </w:numPr>
        <w:tabs>
          <w:tab w:val="clear" w:pos="2160"/>
          <w:tab w:val="num" w:pos="1440"/>
        </w:tabs>
        <w:spacing w:after="120"/>
        <w:ind w:left="1260" w:hanging="180"/>
        <w:jc w:val="both"/>
        <w:rPr>
          <w:u w:val="single"/>
        </w:rPr>
      </w:pPr>
      <w:r w:rsidRPr="002A078B">
        <w:rPr>
          <w:u w:val="single"/>
        </w:rPr>
        <w:t>Waitbar</w:t>
      </w:r>
    </w:p>
    <w:p w:rsidR="002A078B" w:rsidRDefault="002A078B" w:rsidP="0020693D">
      <w:pPr>
        <w:spacing w:after="120"/>
        <w:ind w:left="1080"/>
        <w:jc w:val="both"/>
      </w:pPr>
      <w:r>
        <w:t xml:space="preserve">Waitbars are automatically turned on during </w:t>
      </w:r>
      <w:r w:rsidR="00AA1C5F">
        <w:t>IMEDS</w:t>
      </w:r>
      <w:r>
        <w:t xml:space="preserve"> processing. The user can turn them off by checking this option off in the Tools menu.</w:t>
      </w:r>
    </w:p>
    <w:p w:rsidR="008A5E9B" w:rsidRDefault="008A5E9B" w:rsidP="00112F39">
      <w:pPr>
        <w:numPr>
          <w:ilvl w:val="1"/>
          <w:numId w:val="19"/>
        </w:numPr>
        <w:tabs>
          <w:tab w:val="clear" w:pos="2160"/>
          <w:tab w:val="num" w:pos="1440"/>
        </w:tabs>
        <w:spacing w:after="120"/>
        <w:ind w:left="1260" w:hanging="180"/>
        <w:jc w:val="both"/>
        <w:rPr>
          <w:u w:val="single"/>
        </w:rPr>
      </w:pPr>
      <w:r w:rsidRPr="002A078B">
        <w:rPr>
          <w:u w:val="single"/>
        </w:rPr>
        <w:t>Smooth</w:t>
      </w:r>
    </w:p>
    <w:p w:rsidR="002A078B" w:rsidRPr="003632D3" w:rsidRDefault="002A078B" w:rsidP="0020693D">
      <w:pPr>
        <w:spacing w:after="120"/>
        <w:ind w:left="1080"/>
        <w:jc w:val="both"/>
      </w:pPr>
      <w:r w:rsidRPr="003632D3">
        <w:t xml:space="preserve">This option </w:t>
      </w:r>
      <w:r w:rsidR="001D7E16" w:rsidRPr="003632D3">
        <w:t>enables data smoothing for</w:t>
      </w:r>
      <w:r w:rsidRPr="003632D3">
        <w:t xml:space="preserve"> the observed data</w:t>
      </w:r>
      <w:r w:rsidR="001D7E16" w:rsidRPr="003632D3">
        <w:t>set</w:t>
      </w:r>
      <w:r w:rsidRPr="003632D3">
        <w:t xml:space="preserve"> over a specific interval. The </w:t>
      </w:r>
      <w:r w:rsidR="00526809" w:rsidRPr="003632D3">
        <w:t>Smoothing</w:t>
      </w:r>
      <w:r w:rsidRPr="003632D3">
        <w:t xml:space="preserve"> Setup window, shown in Figure </w:t>
      </w:r>
      <w:r w:rsidR="00F73C42">
        <w:t>10</w:t>
      </w:r>
      <w:r w:rsidRPr="003632D3">
        <w:t xml:space="preserve">, pops up when selecting the ‘Smooth’ option. The user can then enter the smoothing interval in hours that he wishes for. The smoothed data will be used for the run but won’t be saved on the hard drive. The user can thus try different smoothing values without preprocessing his data again. This can be particularly useful for the Peak Analysis. </w:t>
      </w:r>
    </w:p>
    <w:p w:rsidR="00BC17B0" w:rsidRDefault="00BC17B0" w:rsidP="0020693D">
      <w:pPr>
        <w:spacing w:after="120"/>
        <w:ind w:firstLine="720"/>
        <w:jc w:val="both"/>
      </w:pPr>
    </w:p>
    <w:p w:rsidR="002A078B" w:rsidRDefault="00DF2F63" w:rsidP="0020693D">
      <w:pPr>
        <w:spacing w:after="120"/>
        <w:ind w:firstLine="720"/>
        <w:jc w:val="center"/>
      </w:pPr>
      <w:r>
        <w:rPr>
          <w:noProof/>
          <w:lang w:bidi="ar-SA"/>
        </w:rPr>
        <w:drawing>
          <wp:inline distT="0" distB="0" distL="0" distR="0">
            <wp:extent cx="1885950" cy="1114425"/>
            <wp:effectExtent l="19050" t="0" r="0" b="0"/>
            <wp:docPr id="16" name="Picture 16" descr="smo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mooth"/>
                    <pic:cNvPicPr>
                      <a:picLocks noChangeAspect="1" noChangeArrowheads="1"/>
                    </pic:cNvPicPr>
                  </pic:nvPicPr>
                  <pic:blipFill>
                    <a:blip r:embed="rId24" cstate="print"/>
                    <a:srcRect r="65565" b="67500"/>
                    <a:stretch>
                      <a:fillRect/>
                    </a:stretch>
                  </pic:blipFill>
                  <pic:spPr bwMode="auto">
                    <a:xfrm>
                      <a:off x="0" y="0"/>
                      <a:ext cx="1885950" cy="1114425"/>
                    </a:xfrm>
                    <a:prstGeom prst="rect">
                      <a:avLst/>
                    </a:prstGeom>
                    <a:noFill/>
                    <a:ln w="9525">
                      <a:noFill/>
                      <a:miter lim="800000"/>
                      <a:headEnd/>
                      <a:tailEnd/>
                    </a:ln>
                  </pic:spPr>
                </pic:pic>
              </a:graphicData>
            </a:graphic>
          </wp:inline>
        </w:drawing>
      </w:r>
    </w:p>
    <w:p w:rsidR="002A078B" w:rsidRDefault="002A078B" w:rsidP="0020693D">
      <w:pPr>
        <w:spacing w:after="120"/>
        <w:ind w:firstLine="720"/>
        <w:jc w:val="center"/>
        <w:rPr>
          <w:i/>
        </w:rPr>
      </w:pPr>
      <w:r>
        <w:rPr>
          <w:i/>
        </w:rPr>
        <w:t xml:space="preserve">Figure </w:t>
      </w:r>
      <w:r w:rsidR="00F73C42">
        <w:rPr>
          <w:i/>
        </w:rPr>
        <w:t>10</w:t>
      </w:r>
      <w:r>
        <w:rPr>
          <w:i/>
        </w:rPr>
        <w:t>: Smoothing Setup Window</w:t>
      </w:r>
    </w:p>
    <w:p w:rsidR="00526809" w:rsidRDefault="00526809" w:rsidP="0020693D">
      <w:pPr>
        <w:spacing w:after="120"/>
        <w:ind w:firstLine="720"/>
        <w:jc w:val="center"/>
        <w:rPr>
          <w:i/>
        </w:rPr>
      </w:pPr>
    </w:p>
    <w:p w:rsidR="00F73C42" w:rsidRPr="002A078B" w:rsidRDefault="00F73C42" w:rsidP="0020693D">
      <w:pPr>
        <w:spacing w:after="120"/>
        <w:ind w:firstLine="720"/>
        <w:jc w:val="center"/>
        <w:rPr>
          <w:i/>
        </w:rPr>
      </w:pPr>
    </w:p>
    <w:p w:rsidR="00F0256B" w:rsidRDefault="00BC17B0" w:rsidP="00F0256B">
      <w:pPr>
        <w:numPr>
          <w:ilvl w:val="0"/>
          <w:numId w:val="9"/>
        </w:numPr>
        <w:tabs>
          <w:tab w:val="clear" w:pos="7200"/>
          <w:tab w:val="num" w:pos="720"/>
        </w:tabs>
        <w:spacing w:after="60"/>
        <w:ind w:left="720"/>
        <w:jc w:val="both"/>
        <w:rPr>
          <w:b/>
        </w:rPr>
      </w:pPr>
      <w:r w:rsidRPr="00BC17B0">
        <w:rPr>
          <w:b/>
        </w:rPr>
        <w:lastRenderedPageBreak/>
        <w:t>Save Setup Button</w:t>
      </w:r>
    </w:p>
    <w:p w:rsidR="00F0256B" w:rsidRDefault="00BC17B0" w:rsidP="00F0256B">
      <w:pPr>
        <w:spacing w:after="60"/>
        <w:ind w:firstLine="540"/>
        <w:jc w:val="both"/>
      </w:pPr>
      <w:r>
        <w:t xml:space="preserve">This button allows the user to save the particular setup without running </w:t>
      </w:r>
      <w:r w:rsidR="00AA1C5F">
        <w:t>IMEDS</w:t>
      </w:r>
    </w:p>
    <w:p w:rsidR="00F0256B" w:rsidRDefault="00F0256B" w:rsidP="00F0256B">
      <w:pPr>
        <w:tabs>
          <w:tab w:val="num" w:pos="720"/>
        </w:tabs>
        <w:spacing w:after="60"/>
        <w:ind w:left="720" w:firstLine="360"/>
        <w:jc w:val="both"/>
      </w:pPr>
    </w:p>
    <w:p w:rsidR="00F0256B" w:rsidRDefault="00BC17B0" w:rsidP="00F0256B">
      <w:pPr>
        <w:numPr>
          <w:ilvl w:val="0"/>
          <w:numId w:val="9"/>
        </w:numPr>
        <w:tabs>
          <w:tab w:val="clear" w:pos="7200"/>
          <w:tab w:val="num" w:pos="720"/>
        </w:tabs>
        <w:spacing w:after="60"/>
        <w:ind w:left="720"/>
        <w:jc w:val="both"/>
        <w:rPr>
          <w:b/>
        </w:rPr>
      </w:pPr>
      <w:r w:rsidRPr="00BC17B0">
        <w:rPr>
          <w:b/>
        </w:rPr>
        <w:t xml:space="preserve">Run </w:t>
      </w:r>
      <w:r w:rsidR="00AA1C5F">
        <w:rPr>
          <w:b/>
        </w:rPr>
        <w:t>IMEDS</w:t>
      </w:r>
      <w:r w:rsidRPr="00BC17B0">
        <w:rPr>
          <w:b/>
        </w:rPr>
        <w:t xml:space="preserve"> Button</w:t>
      </w:r>
    </w:p>
    <w:p w:rsidR="00F0256B" w:rsidRDefault="00BC17B0" w:rsidP="00F0256B">
      <w:pPr>
        <w:tabs>
          <w:tab w:val="num" w:pos="0"/>
        </w:tabs>
        <w:spacing w:after="60"/>
        <w:ind w:firstLine="360"/>
        <w:jc w:val="both"/>
      </w:pPr>
      <w:r w:rsidRPr="00BC17B0">
        <w:rPr>
          <w:i/>
        </w:rPr>
        <w:t xml:space="preserve">Run </w:t>
      </w:r>
      <w:r w:rsidR="00AA1C5F">
        <w:rPr>
          <w:i/>
        </w:rPr>
        <w:t>IMEDS</w:t>
      </w:r>
      <w:r w:rsidRPr="00BC17B0">
        <w:rPr>
          <w:i/>
        </w:rPr>
        <w:t xml:space="preserve"> Button</w:t>
      </w:r>
      <w:r>
        <w:t xml:space="preserve"> first asks the user if he wishes to save the setup and then run </w:t>
      </w:r>
      <w:r w:rsidR="00AA1C5F">
        <w:t>IMEDS</w:t>
      </w:r>
      <w:r>
        <w:t xml:space="preserve">. Once </w:t>
      </w:r>
      <w:r w:rsidR="00AA1C5F">
        <w:t>IMEDS</w:t>
      </w:r>
      <w:r>
        <w:t xml:space="preserve"> is done running the Display Module will get </w:t>
      </w:r>
      <w:r w:rsidR="004C58E9">
        <w:t>launched</w:t>
      </w:r>
      <w:r>
        <w:t>.</w:t>
      </w:r>
    </w:p>
    <w:p w:rsidR="00F0256B" w:rsidRDefault="00F0256B" w:rsidP="00F0256B">
      <w:pPr>
        <w:tabs>
          <w:tab w:val="num" w:pos="720"/>
        </w:tabs>
        <w:spacing w:after="60"/>
        <w:ind w:left="720"/>
        <w:jc w:val="both"/>
      </w:pPr>
    </w:p>
    <w:p w:rsidR="00F0256B" w:rsidRDefault="00BC17B0" w:rsidP="00F0256B">
      <w:pPr>
        <w:numPr>
          <w:ilvl w:val="0"/>
          <w:numId w:val="9"/>
        </w:numPr>
        <w:tabs>
          <w:tab w:val="clear" w:pos="7200"/>
          <w:tab w:val="num" w:pos="720"/>
        </w:tabs>
        <w:spacing w:after="60"/>
        <w:ind w:left="720"/>
        <w:jc w:val="both"/>
        <w:rPr>
          <w:b/>
        </w:rPr>
      </w:pPr>
      <w:r w:rsidRPr="00BC17B0">
        <w:rPr>
          <w:b/>
        </w:rPr>
        <w:t>Reset Form</w:t>
      </w:r>
    </w:p>
    <w:p w:rsidR="00F0256B" w:rsidRDefault="00BC17B0" w:rsidP="00F0256B">
      <w:pPr>
        <w:spacing w:after="60"/>
        <w:ind w:firstLine="360"/>
        <w:jc w:val="both"/>
      </w:pPr>
      <w:r>
        <w:t>The Reset Form button resets the Run Setup form as it was found when starting the GUI</w:t>
      </w:r>
    </w:p>
    <w:p w:rsidR="00F0256B" w:rsidRDefault="00F0256B" w:rsidP="00F0256B">
      <w:pPr>
        <w:tabs>
          <w:tab w:val="num" w:pos="720"/>
        </w:tabs>
        <w:spacing w:after="60"/>
        <w:ind w:left="720"/>
        <w:jc w:val="both"/>
      </w:pPr>
    </w:p>
    <w:p w:rsidR="00F0256B" w:rsidRDefault="00BC17B0" w:rsidP="00F0256B">
      <w:pPr>
        <w:numPr>
          <w:ilvl w:val="0"/>
          <w:numId w:val="9"/>
        </w:numPr>
        <w:tabs>
          <w:tab w:val="clear" w:pos="7200"/>
          <w:tab w:val="num" w:pos="720"/>
        </w:tabs>
        <w:spacing w:after="60"/>
        <w:ind w:hanging="6840"/>
        <w:jc w:val="both"/>
        <w:rPr>
          <w:b/>
        </w:rPr>
      </w:pPr>
      <w:r w:rsidRPr="00BC17B0">
        <w:rPr>
          <w:b/>
        </w:rPr>
        <w:t>Cancel Button</w:t>
      </w:r>
    </w:p>
    <w:p w:rsidR="00F0256B" w:rsidRDefault="00BC17B0" w:rsidP="00F0256B">
      <w:pPr>
        <w:spacing w:after="60"/>
        <w:ind w:firstLine="360"/>
        <w:jc w:val="both"/>
      </w:pPr>
      <w:r>
        <w:t xml:space="preserve">This closes </w:t>
      </w:r>
      <w:r w:rsidR="00AA1C5F">
        <w:t>IMEDS</w:t>
      </w:r>
      <w:r>
        <w:t>.</w:t>
      </w:r>
    </w:p>
    <w:p w:rsidR="00F0256B" w:rsidRDefault="00F0256B" w:rsidP="00F0256B">
      <w:pPr>
        <w:tabs>
          <w:tab w:val="num" w:pos="720"/>
        </w:tabs>
        <w:spacing w:after="60"/>
        <w:ind w:left="720"/>
        <w:jc w:val="both"/>
      </w:pPr>
    </w:p>
    <w:p w:rsidR="00F0256B" w:rsidRDefault="00BC17B0" w:rsidP="00F0256B">
      <w:pPr>
        <w:numPr>
          <w:ilvl w:val="0"/>
          <w:numId w:val="9"/>
        </w:numPr>
        <w:tabs>
          <w:tab w:val="clear" w:pos="7200"/>
        </w:tabs>
        <w:spacing w:after="60"/>
        <w:ind w:left="720"/>
        <w:jc w:val="both"/>
        <w:rPr>
          <w:b/>
        </w:rPr>
      </w:pPr>
      <w:r w:rsidRPr="00BC17B0">
        <w:rPr>
          <w:b/>
        </w:rPr>
        <w:t>Help Button</w:t>
      </w:r>
    </w:p>
    <w:p w:rsidR="00F0256B" w:rsidRDefault="00BC17B0" w:rsidP="00F0256B">
      <w:pPr>
        <w:spacing w:after="60"/>
        <w:ind w:firstLine="360"/>
        <w:jc w:val="both"/>
      </w:pPr>
      <w:r>
        <w:t xml:space="preserve">This button opens </w:t>
      </w:r>
      <w:r w:rsidR="0020693D">
        <w:t xml:space="preserve">the </w:t>
      </w:r>
      <w:r>
        <w:t>help document</w:t>
      </w:r>
    </w:p>
    <w:p w:rsidR="00F0256B" w:rsidRDefault="00F0256B" w:rsidP="00F0256B">
      <w:pPr>
        <w:spacing w:after="60"/>
        <w:ind w:firstLine="360"/>
        <w:jc w:val="both"/>
      </w:pPr>
    </w:p>
    <w:p w:rsidR="002C08FC" w:rsidRDefault="002C08FC">
      <w:pPr>
        <w:rPr>
          <w:rFonts w:asciiTheme="majorHAnsi" w:eastAsiaTheme="majorEastAsia" w:hAnsiTheme="majorHAnsi" w:cstheme="majorBidi"/>
          <w:b/>
          <w:bCs/>
          <w:color w:val="4F81BD" w:themeColor="accent1"/>
          <w:sz w:val="26"/>
          <w:szCs w:val="26"/>
        </w:rPr>
      </w:pPr>
      <w:bookmarkStart w:id="237" w:name="_Toc276720883"/>
      <w:r>
        <w:br w:type="page"/>
      </w:r>
    </w:p>
    <w:p w:rsidR="00DF2F63" w:rsidRDefault="005E6146">
      <w:pPr>
        <w:pStyle w:val="Heading2"/>
      </w:pPr>
      <w:bookmarkStart w:id="238" w:name="_Toc278203167"/>
      <w:r>
        <w:lastRenderedPageBreak/>
        <w:t xml:space="preserve">5.2 </w:t>
      </w:r>
      <w:r w:rsidR="00D14671">
        <w:t>Storm Surge Run Setup</w:t>
      </w:r>
      <w:bookmarkEnd w:id="237"/>
      <w:bookmarkEnd w:id="238"/>
    </w:p>
    <w:p w:rsidR="00033B66" w:rsidRDefault="00676996">
      <w:pPr>
        <w:ind w:firstLine="360"/>
        <w:jc w:val="both"/>
      </w:pPr>
      <w:r>
        <w:t xml:space="preserve">As previously mentioned most options from the Wind &amp; Wave Run Setup are available in the Storm Surge Run Setup, presented in Figure </w:t>
      </w:r>
      <w:r w:rsidR="00F73C42">
        <w:t>11</w:t>
      </w:r>
      <w:r>
        <w:t xml:space="preserve">. This section is describing </w:t>
      </w:r>
      <w:r w:rsidR="00E875FB">
        <w:t xml:space="preserve">the few </w:t>
      </w:r>
      <w:r>
        <w:t>options that are specific to the Storm Surge Run Setup</w:t>
      </w:r>
    </w:p>
    <w:p w:rsidR="00033B66" w:rsidRDefault="00FF6378">
      <w:pPr>
        <w:numPr>
          <w:ilvl w:val="0"/>
          <w:numId w:val="9"/>
        </w:numPr>
        <w:tabs>
          <w:tab w:val="clear" w:pos="7200"/>
          <w:tab w:val="num" w:pos="720"/>
        </w:tabs>
        <w:ind w:left="720"/>
        <w:jc w:val="both"/>
      </w:pPr>
      <w:r w:rsidRPr="00FF6378">
        <w:rPr>
          <w:b/>
        </w:rPr>
        <w:t>Data Type</w:t>
      </w:r>
    </w:p>
    <w:p w:rsidR="00033B66" w:rsidRDefault="00163E9D">
      <w:pPr>
        <w:ind w:firstLine="360"/>
        <w:jc w:val="both"/>
      </w:pPr>
      <w:r w:rsidRPr="00163E9D">
        <w:t xml:space="preserve">The only data-type currently available in the Storm Surge Run Setup is water-level. It is expected that in a future version harmonics analysis will also be available. </w:t>
      </w:r>
    </w:p>
    <w:p w:rsidR="00033B66" w:rsidRDefault="00033B66">
      <w:pPr>
        <w:ind w:firstLine="360"/>
        <w:jc w:val="both"/>
      </w:pPr>
    </w:p>
    <w:p w:rsidR="00033B66" w:rsidRDefault="00FF6378">
      <w:pPr>
        <w:numPr>
          <w:ilvl w:val="0"/>
          <w:numId w:val="9"/>
        </w:numPr>
        <w:tabs>
          <w:tab w:val="clear" w:pos="7200"/>
          <w:tab w:val="num" w:pos="720"/>
        </w:tabs>
        <w:ind w:left="720"/>
        <w:jc w:val="both"/>
      </w:pPr>
      <w:r w:rsidRPr="00FF6378">
        <w:rPr>
          <w:b/>
        </w:rPr>
        <w:t>Extra Analysis Type</w:t>
      </w:r>
      <w:r w:rsidR="00F73C42">
        <w:rPr>
          <w:b/>
        </w:rPr>
        <w:t>s</w:t>
      </w:r>
    </w:p>
    <w:p w:rsidR="00033B66" w:rsidRDefault="002C08FC">
      <w:pPr>
        <w:ind w:firstLine="360"/>
        <w:jc w:val="both"/>
      </w:pPr>
      <w:r w:rsidRPr="002C08FC">
        <w:t>Extremes Analysis (EA) is available for water-level processing. EA is similar to the Peak Analysis but for the fact that it is not only finding the high peaks but the low peaks as well. This is particularly useful in tidal analyses. Similarly to the PK analysis, 2 different options are available. The user can choose between a fixed elevation and a certain number of standard deviation above the means with the pull-down menu. The user then has to respectively enter the amplitude or the number of standard deviation. Finally a delta T in hours needs to be specified to know how far in time to look for a model extreme matching an observed extreme.</w:t>
      </w:r>
    </w:p>
    <w:p w:rsidR="00033B66" w:rsidRDefault="002C08FC">
      <w:pPr>
        <w:numPr>
          <w:ilvl w:val="0"/>
          <w:numId w:val="9"/>
        </w:numPr>
        <w:tabs>
          <w:tab w:val="clear" w:pos="7200"/>
          <w:tab w:val="num" w:pos="720"/>
        </w:tabs>
        <w:ind w:left="720"/>
        <w:jc w:val="both"/>
      </w:pPr>
      <w:r>
        <w:rPr>
          <w:b/>
        </w:rPr>
        <w:t>Processing Parameters</w:t>
      </w:r>
    </w:p>
    <w:p w:rsidR="00033B66" w:rsidRDefault="002C08FC">
      <w:pPr>
        <w:numPr>
          <w:ilvl w:val="1"/>
          <w:numId w:val="9"/>
        </w:numPr>
        <w:tabs>
          <w:tab w:val="clear" w:pos="7920"/>
          <w:tab w:val="num" w:pos="720"/>
        </w:tabs>
        <w:ind w:left="810"/>
        <w:jc w:val="both"/>
      </w:pPr>
      <w:r w:rsidRPr="002C08FC">
        <w:t>Time-step (hrs): The observed and model data will be matched to the same times, using the time-step specified here.</w:t>
      </w:r>
    </w:p>
    <w:p w:rsidR="00033B66" w:rsidRDefault="002C08FC">
      <w:pPr>
        <w:numPr>
          <w:ilvl w:val="1"/>
          <w:numId w:val="9"/>
        </w:numPr>
        <w:tabs>
          <w:tab w:val="clear" w:pos="7920"/>
          <w:tab w:val="num" w:pos="720"/>
        </w:tabs>
        <w:ind w:left="810"/>
        <w:jc w:val="both"/>
      </w:pPr>
      <w:r>
        <w:t xml:space="preserve">Obs Smoothing Interval (hrs): </w:t>
      </w:r>
      <w:r w:rsidRPr="002C08FC">
        <w:t>The smoothing interval for water-level observed data</w:t>
      </w:r>
      <w:r>
        <w:t>.</w:t>
      </w:r>
    </w:p>
    <w:p w:rsidR="00033B66" w:rsidRDefault="002C08FC">
      <w:pPr>
        <w:numPr>
          <w:ilvl w:val="1"/>
          <w:numId w:val="9"/>
        </w:numPr>
        <w:tabs>
          <w:tab w:val="clear" w:pos="7920"/>
          <w:tab w:val="num" w:pos="720"/>
        </w:tabs>
        <w:ind w:left="810"/>
        <w:jc w:val="both"/>
      </w:pPr>
      <w:r>
        <w:t>Mod</w:t>
      </w:r>
      <w:r w:rsidRPr="002C08FC">
        <w:t xml:space="preserve"> Smoothing Interval (hrs): The smoothing interval for water-level </w:t>
      </w:r>
      <w:r>
        <w:t xml:space="preserve">model </w:t>
      </w:r>
      <w:r w:rsidRPr="002C08FC">
        <w:t>data.</w:t>
      </w:r>
    </w:p>
    <w:p w:rsidR="002C08FC" w:rsidRPr="00163E9D" w:rsidRDefault="002C08FC" w:rsidP="002C08FC">
      <w:pPr>
        <w:jc w:val="both"/>
        <w:sectPr w:rsidR="002C08FC" w:rsidRPr="00163E9D" w:rsidSect="00C11B26">
          <w:pgSz w:w="12240" w:h="15840" w:code="1"/>
          <w:pgMar w:top="1440" w:right="1800" w:bottom="1440" w:left="1800" w:header="720" w:footer="720" w:gutter="0"/>
          <w:cols w:space="720"/>
          <w:docGrid w:linePitch="360"/>
        </w:sectPr>
      </w:pPr>
    </w:p>
    <w:p w:rsidR="00E875FB" w:rsidRDefault="005E7C0F" w:rsidP="00DF76C4">
      <w:pPr>
        <w:pStyle w:val="Heading2"/>
        <w:jc w:val="center"/>
        <w:rPr>
          <w:b w:val="0"/>
        </w:rPr>
      </w:pPr>
      <w:r>
        <w:rPr>
          <w:b w:val="0"/>
          <w:noProof/>
          <w:lang w:bidi="ar-SA"/>
        </w:rPr>
        <w:lastRenderedPageBreak/>
        <w:drawing>
          <wp:inline distT="0" distB="0" distL="0" distR="0">
            <wp:extent cx="8229600" cy="4787265"/>
            <wp:effectExtent l="19050" t="0" r="0" b="0"/>
            <wp:docPr id="6" name="Picture 5" descr="stormSu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rmSurge.PNG"/>
                    <pic:cNvPicPr/>
                  </pic:nvPicPr>
                  <pic:blipFill>
                    <a:blip r:embed="rId25" cstate="print"/>
                    <a:stretch>
                      <a:fillRect/>
                    </a:stretch>
                  </pic:blipFill>
                  <pic:spPr>
                    <a:xfrm>
                      <a:off x="0" y="0"/>
                      <a:ext cx="8229600" cy="4787265"/>
                    </a:xfrm>
                    <a:prstGeom prst="rect">
                      <a:avLst/>
                    </a:prstGeom>
                  </pic:spPr>
                </pic:pic>
              </a:graphicData>
            </a:graphic>
          </wp:inline>
        </w:drawing>
      </w:r>
    </w:p>
    <w:p w:rsidR="00DF2F63" w:rsidRDefault="00DF2F63"/>
    <w:p w:rsidR="006F5EBD" w:rsidRDefault="00FF6378" w:rsidP="006F5EBD">
      <w:pPr>
        <w:jc w:val="center"/>
        <w:rPr>
          <w:i/>
        </w:rPr>
        <w:sectPr w:rsidR="006F5EBD" w:rsidSect="00234992">
          <w:headerReference w:type="default" r:id="rId26"/>
          <w:pgSz w:w="15840" w:h="12240" w:orient="landscape" w:code="1"/>
          <w:pgMar w:top="1800" w:right="1440" w:bottom="1800" w:left="1440" w:header="720" w:footer="720" w:gutter="0"/>
          <w:cols w:space="720"/>
          <w:docGrid w:linePitch="360"/>
        </w:sectPr>
      </w:pPr>
      <w:r w:rsidRPr="00FF6378">
        <w:rPr>
          <w:i/>
        </w:rPr>
        <w:t xml:space="preserve">Figure </w:t>
      </w:r>
      <w:r w:rsidR="00F73C42">
        <w:rPr>
          <w:i/>
        </w:rPr>
        <w:t>11</w:t>
      </w:r>
      <w:r w:rsidRPr="00FF6378">
        <w:rPr>
          <w:i/>
        </w:rPr>
        <w:t xml:space="preserve">: IMEDS </w:t>
      </w:r>
      <w:r w:rsidR="006F5EBD">
        <w:rPr>
          <w:i/>
        </w:rPr>
        <w:t>Storm-Surge Run Setup Module</w:t>
      </w:r>
    </w:p>
    <w:p w:rsidR="00DF2F63" w:rsidRDefault="00234992">
      <w:pPr>
        <w:pStyle w:val="Heading2"/>
      </w:pPr>
      <w:bookmarkStart w:id="239" w:name="_Toc276720884"/>
      <w:bookmarkStart w:id="240" w:name="_Toc278203168"/>
      <w:r>
        <w:lastRenderedPageBreak/>
        <w:t xml:space="preserve">5.3 </w:t>
      </w:r>
      <w:bookmarkStart w:id="241" w:name="hwm"/>
      <w:r w:rsidR="00D14671">
        <w:t>High Water Marks Module</w:t>
      </w:r>
      <w:bookmarkEnd w:id="239"/>
      <w:bookmarkEnd w:id="240"/>
      <w:bookmarkEnd w:id="241"/>
    </w:p>
    <w:p w:rsidR="00F0256B" w:rsidRDefault="00E32EE2" w:rsidP="00F0256B">
      <w:pPr>
        <w:ind w:firstLine="360"/>
        <w:jc w:val="both"/>
      </w:pPr>
      <w:r>
        <w:t xml:space="preserve">This module allows the user to assess High Water Marks statistics. </w:t>
      </w:r>
      <w:r w:rsidR="00D84EC8" w:rsidRPr="00D84EC8">
        <w:t>We apologize for the roughness of this module but this has been added at the last minute.</w:t>
      </w:r>
    </w:p>
    <w:p w:rsidR="00DF2F63" w:rsidRDefault="00D84EC8">
      <w:pPr>
        <w:pStyle w:val="Heading3"/>
      </w:pPr>
      <w:bookmarkStart w:id="242" w:name="_Toc276720885"/>
      <w:bookmarkStart w:id="243" w:name="_Toc278203169"/>
      <w:r>
        <w:t>Setup</w:t>
      </w:r>
      <w:bookmarkEnd w:id="242"/>
      <w:bookmarkEnd w:id="243"/>
    </w:p>
    <w:p w:rsidR="00F0256B" w:rsidRDefault="00E32EE2" w:rsidP="00F0256B">
      <w:pPr>
        <w:ind w:firstLine="360"/>
        <w:jc w:val="both"/>
      </w:pPr>
      <w:r>
        <w:t xml:space="preserve">In this module’s interface, presented </w:t>
      </w:r>
      <w:r w:rsidRPr="008A7927">
        <w:t xml:space="preserve">in Figure </w:t>
      </w:r>
      <w:r w:rsidR="008A7927" w:rsidRPr="008A7927">
        <w:t>1</w:t>
      </w:r>
      <w:r w:rsidR="00F73C42">
        <w:t>2</w:t>
      </w:r>
      <w:r>
        <w:t>, the user</w:t>
      </w:r>
      <w:r w:rsidR="005723FC">
        <w:t xml:space="preserve"> first needs to specify the project name (for the plots titles) and the output directory (default in data/processed). The user next</w:t>
      </w:r>
      <w:r>
        <w:t xml:space="preserve"> needs to browse to the observed and model High Water Marks files</w:t>
      </w:r>
      <w:r w:rsidR="002E199D">
        <w:t xml:space="preserve"> (the default browsing directory is data/raw). </w:t>
      </w:r>
      <w:r>
        <w:t xml:space="preserve">The files </w:t>
      </w:r>
      <w:r w:rsidR="002E199D">
        <w:t xml:space="preserve">can either be in the IMEDS Generic format for time-series data, or in tabular format for HWM </w:t>
      </w:r>
      <w:r w:rsidR="005723FC">
        <w:t xml:space="preserve">data </w:t>
      </w:r>
      <w:r w:rsidR="002E199D">
        <w:t xml:space="preserve">only. The user needs to </w:t>
      </w:r>
      <w:r w:rsidR="005723FC">
        <w:t>specify</w:t>
      </w:r>
      <w:r w:rsidR="002E199D">
        <w:t xml:space="preserve"> the file format in the models and observed ‘File Format’ sections. Both formats can be used </w:t>
      </w:r>
      <w:r w:rsidR="005723FC">
        <w:t>within</w:t>
      </w:r>
      <w:r w:rsidR="002E199D">
        <w:t xml:space="preserve"> one run. If the file is in IMEDS Generic format, the maximum elevation is extracted from the time-series. The tabular format is defined as </w:t>
      </w:r>
      <w:r>
        <w:t>lat lon hwm</w:t>
      </w:r>
      <w:r w:rsidR="00192FBA">
        <w:t xml:space="preserve"> (in meters) </w:t>
      </w:r>
      <w:r>
        <w:t>, such as:</w:t>
      </w:r>
    </w:p>
    <w:p w:rsidR="00E32EE2" w:rsidRPr="00E32EE2" w:rsidRDefault="00FF6378" w:rsidP="00E32EE2">
      <w:pPr>
        <w:ind w:firstLine="360"/>
        <w:rPr>
          <w:rFonts w:ascii="Courier New" w:hAnsi="Courier New" w:cs="Courier New"/>
        </w:rPr>
      </w:pPr>
      <w:r w:rsidRPr="00FF6378">
        <w:rPr>
          <w:rFonts w:ascii="Courier New" w:hAnsi="Courier New" w:cs="Courier New"/>
        </w:rPr>
        <w:t>37.178333 -76.396944 1.7221</w:t>
      </w:r>
    </w:p>
    <w:p w:rsidR="00E32EE2" w:rsidRPr="00E32EE2" w:rsidRDefault="00FF6378" w:rsidP="00E32EE2">
      <w:pPr>
        <w:ind w:firstLine="360"/>
        <w:rPr>
          <w:rFonts w:ascii="Courier New" w:hAnsi="Courier New" w:cs="Courier New"/>
        </w:rPr>
      </w:pPr>
      <w:r w:rsidRPr="00FF6378">
        <w:rPr>
          <w:rFonts w:ascii="Courier New" w:hAnsi="Courier New" w:cs="Courier New"/>
        </w:rPr>
        <w:t>37.108611 -76.393056 1.9489</w:t>
      </w:r>
    </w:p>
    <w:p w:rsidR="00E32EE2" w:rsidRPr="00E32EE2" w:rsidRDefault="00FF6378" w:rsidP="00E32EE2">
      <w:pPr>
        <w:ind w:firstLine="360"/>
        <w:rPr>
          <w:rFonts w:ascii="Courier New" w:hAnsi="Courier New" w:cs="Courier New"/>
        </w:rPr>
      </w:pPr>
      <w:r w:rsidRPr="00FF6378">
        <w:rPr>
          <w:rFonts w:ascii="Courier New" w:hAnsi="Courier New" w:cs="Courier New"/>
        </w:rPr>
        <w:t>37.110556 -76.319167 1.9324</w:t>
      </w:r>
    </w:p>
    <w:p w:rsidR="00E32EE2" w:rsidRPr="00E32EE2" w:rsidRDefault="00FF6378" w:rsidP="00E32EE2">
      <w:pPr>
        <w:ind w:firstLine="360"/>
        <w:rPr>
          <w:rFonts w:ascii="Courier New" w:hAnsi="Courier New" w:cs="Courier New"/>
        </w:rPr>
      </w:pPr>
      <w:r w:rsidRPr="00FF6378">
        <w:rPr>
          <w:rFonts w:ascii="Courier New" w:hAnsi="Courier New" w:cs="Courier New"/>
        </w:rPr>
        <w:t>37.141944 -76.375833 1.8227</w:t>
      </w:r>
    </w:p>
    <w:p w:rsidR="00E32EE2" w:rsidRPr="00E32EE2" w:rsidRDefault="00FF6378" w:rsidP="00E32EE2">
      <w:pPr>
        <w:ind w:firstLine="360"/>
        <w:rPr>
          <w:rFonts w:ascii="Courier New" w:hAnsi="Courier New" w:cs="Courier New"/>
        </w:rPr>
      </w:pPr>
      <w:r w:rsidRPr="00FF6378">
        <w:rPr>
          <w:rFonts w:ascii="Courier New" w:hAnsi="Courier New" w:cs="Courier New"/>
        </w:rPr>
        <w:t>37.492778 -76.310000 1.3167</w:t>
      </w:r>
    </w:p>
    <w:p w:rsidR="00E32EE2" w:rsidRPr="00E32EE2" w:rsidRDefault="00FF6378" w:rsidP="00E32EE2">
      <w:pPr>
        <w:ind w:firstLine="360"/>
        <w:rPr>
          <w:rFonts w:ascii="Courier New" w:hAnsi="Courier New" w:cs="Courier New"/>
        </w:rPr>
      </w:pPr>
      <w:r w:rsidRPr="00FF6378">
        <w:rPr>
          <w:rFonts w:ascii="Courier New" w:hAnsi="Courier New" w:cs="Courier New"/>
        </w:rPr>
        <w:t>36.906667 -76.088333 1.8349</w:t>
      </w:r>
    </w:p>
    <w:p w:rsidR="00DF2F63" w:rsidRDefault="00FF6378">
      <w:pPr>
        <w:ind w:firstLine="360"/>
        <w:rPr>
          <w:rFonts w:ascii="Courier New" w:hAnsi="Courier New" w:cs="Courier New"/>
        </w:rPr>
      </w:pPr>
      <w:r w:rsidRPr="00FF6378">
        <w:rPr>
          <w:rFonts w:ascii="Courier New" w:hAnsi="Courier New" w:cs="Courier New"/>
        </w:rPr>
        <w:t>37.177222 -76.805833 1.7861</w:t>
      </w:r>
    </w:p>
    <w:p w:rsidR="00F0256B" w:rsidRDefault="00FF6378" w:rsidP="00F0256B">
      <w:pPr>
        <w:ind w:firstLine="360"/>
        <w:jc w:val="both"/>
      </w:pPr>
      <w:r w:rsidRPr="00FF6378">
        <w:t>If the user so choose</w:t>
      </w:r>
      <w:r w:rsidR="002E199D">
        <w:t>s</w:t>
      </w:r>
      <w:r w:rsidRPr="00FF6378">
        <w:t>, comments can be added to the file but they need to start with ‘%’ (without quotes)</w:t>
      </w:r>
      <w:r w:rsidR="00192FBA">
        <w:t>.</w:t>
      </w:r>
    </w:p>
    <w:p w:rsidR="00F0256B" w:rsidRDefault="00E32EE2" w:rsidP="00F0256B">
      <w:pPr>
        <w:ind w:firstLine="360"/>
        <w:jc w:val="both"/>
      </w:pPr>
      <w:r>
        <w:t xml:space="preserve">In order to match the model HWM with the correct observed HWM and leave some freedom to the modelers, the HWM don’t need to be in the same order in both files but the lat/lon values </w:t>
      </w:r>
      <w:r w:rsidR="00E776A3">
        <w:t xml:space="preserve">from the model </w:t>
      </w:r>
      <w:r>
        <w:t xml:space="preserve">need to be within a ‘degree distance’ </w:t>
      </w:r>
      <w:r w:rsidR="00E776A3">
        <w:t>from the observed lat/lon. This distance needs to be specified by the user in the ‘HWM Match’ area. The default value is 0.</w:t>
      </w:r>
    </w:p>
    <w:p w:rsidR="00F0256B" w:rsidRDefault="00E776A3" w:rsidP="00F0256B">
      <w:pPr>
        <w:ind w:firstLine="360"/>
        <w:jc w:val="both"/>
      </w:pPr>
      <w:r>
        <w:t>IMEDS will warn when an observed HWM can’t be match with any model HWM.</w:t>
      </w:r>
    </w:p>
    <w:p w:rsidR="00F0256B" w:rsidRDefault="00346608" w:rsidP="00F0256B">
      <w:pPr>
        <w:ind w:firstLine="360"/>
        <w:jc w:val="both"/>
      </w:pPr>
      <w:r>
        <w:t>In order to avoid a warning, modelers can also stipulate an unresolved HWM by a ‘NaN’ (without quotes)</w:t>
      </w:r>
    </w:p>
    <w:p w:rsidR="00F0256B" w:rsidRDefault="00346608" w:rsidP="00F0256B">
      <w:pPr>
        <w:ind w:firstLine="360"/>
        <w:jc w:val="both"/>
      </w:pPr>
      <w:r>
        <w:t>The user also can choose between getting statistics on all the observed HWM or only on the ones that the model has resolved. This option is available in the ‘Points Selection’ section. Default is on all the points.</w:t>
      </w:r>
    </w:p>
    <w:p w:rsidR="00DF2F63" w:rsidRDefault="00D84EC8">
      <w:pPr>
        <w:pStyle w:val="Heading3"/>
      </w:pPr>
      <w:bookmarkStart w:id="244" w:name="_Toc276720886"/>
      <w:bookmarkStart w:id="245" w:name="_Toc278203170"/>
      <w:r>
        <w:lastRenderedPageBreak/>
        <w:t>Results</w:t>
      </w:r>
      <w:bookmarkEnd w:id="244"/>
      <w:bookmarkEnd w:id="245"/>
    </w:p>
    <w:p w:rsidR="00F0256B" w:rsidRDefault="005723FC" w:rsidP="00F0256B">
      <w:pPr>
        <w:ind w:firstLine="360"/>
        <w:jc w:val="both"/>
      </w:pPr>
      <w:r>
        <w:t xml:space="preserve">Two different </w:t>
      </w:r>
      <w:r w:rsidR="00E32E17">
        <w:t>plots</w:t>
      </w:r>
      <w:r>
        <w:t xml:space="preserve"> are produced for the </w:t>
      </w:r>
      <w:r w:rsidRPr="008A7927">
        <w:t xml:space="preserve">HWM analysis: a residual HWM map and a HWM scatter plot. The residual map, presented in Figure </w:t>
      </w:r>
      <w:r w:rsidR="008A7927">
        <w:t>1</w:t>
      </w:r>
      <w:r w:rsidR="00F73C42">
        <w:t>3</w:t>
      </w:r>
      <w:r w:rsidRPr="008A7927">
        <w:t xml:space="preserve">, shows </w:t>
      </w:r>
      <w:r w:rsidR="00E32E17" w:rsidRPr="008A7927">
        <w:t>color coded</w:t>
      </w:r>
      <w:r w:rsidRPr="008A7927">
        <w:t xml:space="preserve"> residual (</w:t>
      </w:r>
      <w:r w:rsidR="00E32E17" w:rsidRPr="008A7927">
        <w:t xml:space="preserve">observation - model) for each station. The scatter plot, depicted in Figure </w:t>
      </w:r>
      <w:r w:rsidR="008A7927">
        <w:t>1</w:t>
      </w:r>
      <w:r w:rsidR="00F73C42">
        <w:t>4</w:t>
      </w:r>
      <w:r w:rsidR="00E32E17" w:rsidRPr="008A7927">
        <w:t>, presents a scatter plot of observed versus model, as well as a statistic table relating the</w:t>
      </w:r>
      <w:r w:rsidR="00E32E17">
        <w:t xml:space="preserve"> bias, RMS error, scatter index and performance associated to the High Water Marks.</w:t>
      </w:r>
      <w:r w:rsidR="006F5EBD">
        <w:t xml:space="preserve"> </w:t>
      </w:r>
    </w:p>
    <w:p w:rsidR="00DF2F63" w:rsidRDefault="00DF2F63" w:rsidP="009F6F2B">
      <w:pPr>
        <w:ind w:firstLine="360"/>
        <w:jc w:val="center"/>
      </w:pPr>
      <w:r>
        <w:rPr>
          <w:noProof/>
          <w:lang w:bidi="ar-SA"/>
        </w:rPr>
        <w:drawing>
          <wp:inline distT="0" distB="0" distL="0" distR="0">
            <wp:extent cx="3790950" cy="5048250"/>
            <wp:effectExtent l="19050" t="0" r="0" b="0"/>
            <wp:docPr id="202" name="Picture 202" descr="hwm_set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hwm_setup"/>
                    <pic:cNvPicPr>
                      <a:picLocks noChangeAspect="1" noChangeArrowheads="1"/>
                    </pic:cNvPicPr>
                  </pic:nvPicPr>
                  <pic:blipFill>
                    <a:blip r:embed="rId27" cstate="print"/>
                    <a:srcRect r="30783"/>
                    <a:stretch>
                      <a:fillRect/>
                    </a:stretch>
                  </pic:blipFill>
                  <pic:spPr bwMode="auto">
                    <a:xfrm>
                      <a:off x="0" y="0"/>
                      <a:ext cx="3790950" cy="5048250"/>
                    </a:xfrm>
                    <a:prstGeom prst="rect">
                      <a:avLst/>
                    </a:prstGeom>
                    <a:noFill/>
                    <a:ln w="9525">
                      <a:noFill/>
                      <a:miter lim="800000"/>
                      <a:headEnd/>
                      <a:tailEnd/>
                    </a:ln>
                  </pic:spPr>
                </pic:pic>
              </a:graphicData>
            </a:graphic>
          </wp:inline>
        </w:drawing>
      </w:r>
    </w:p>
    <w:p w:rsidR="00DF2F63" w:rsidRDefault="00FF6378">
      <w:pPr>
        <w:ind w:firstLine="360"/>
        <w:jc w:val="center"/>
        <w:rPr>
          <w:i/>
        </w:rPr>
      </w:pPr>
      <w:r w:rsidRPr="00FF6378">
        <w:rPr>
          <w:i/>
        </w:rPr>
        <w:t xml:space="preserve">Figure </w:t>
      </w:r>
      <w:r w:rsidR="008A7927">
        <w:rPr>
          <w:i/>
        </w:rPr>
        <w:t>1</w:t>
      </w:r>
      <w:r w:rsidR="00F73C42">
        <w:rPr>
          <w:i/>
        </w:rPr>
        <w:t>2</w:t>
      </w:r>
      <w:r w:rsidRPr="00FF6378">
        <w:rPr>
          <w:i/>
        </w:rPr>
        <w:t>: High Water Marks Setup Interface</w:t>
      </w:r>
    </w:p>
    <w:p w:rsidR="00DF2F63" w:rsidRDefault="00DF2F63">
      <w:pPr>
        <w:ind w:firstLine="360"/>
        <w:jc w:val="center"/>
      </w:pPr>
    </w:p>
    <w:p w:rsidR="00DF2F63" w:rsidRDefault="00DF2F63">
      <w:pPr>
        <w:ind w:firstLine="360"/>
        <w:jc w:val="center"/>
      </w:pPr>
      <w:r>
        <w:rPr>
          <w:noProof/>
          <w:lang w:bidi="ar-SA"/>
        </w:rPr>
        <w:lastRenderedPageBreak/>
        <w:drawing>
          <wp:inline distT="0" distB="0" distL="0" distR="0">
            <wp:extent cx="4648200" cy="2562225"/>
            <wp:effectExtent l="19050" t="0" r="0" b="0"/>
            <wp:docPr id="203" name="Picture 203" descr="HWM_Residual_Map_testHW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HWM_Residual_Map_testHWM"/>
                    <pic:cNvPicPr>
                      <a:picLocks noChangeAspect="1" noChangeArrowheads="1"/>
                    </pic:cNvPicPr>
                  </pic:nvPicPr>
                  <pic:blipFill>
                    <a:blip r:embed="rId28" cstate="print"/>
                    <a:srcRect l="7639" t="16898" r="7639" b="20833"/>
                    <a:stretch>
                      <a:fillRect/>
                    </a:stretch>
                  </pic:blipFill>
                  <pic:spPr bwMode="auto">
                    <a:xfrm>
                      <a:off x="0" y="0"/>
                      <a:ext cx="4648200" cy="2562225"/>
                    </a:xfrm>
                    <a:prstGeom prst="rect">
                      <a:avLst/>
                    </a:prstGeom>
                    <a:noFill/>
                    <a:ln w="9525">
                      <a:noFill/>
                      <a:miter lim="800000"/>
                      <a:headEnd/>
                      <a:tailEnd/>
                    </a:ln>
                  </pic:spPr>
                </pic:pic>
              </a:graphicData>
            </a:graphic>
          </wp:inline>
        </w:drawing>
      </w:r>
    </w:p>
    <w:p w:rsidR="00DF2F63" w:rsidRDefault="00FF6378">
      <w:pPr>
        <w:ind w:firstLine="360"/>
        <w:jc w:val="center"/>
        <w:rPr>
          <w:i/>
        </w:rPr>
      </w:pPr>
      <w:r w:rsidRPr="00FF6378">
        <w:rPr>
          <w:i/>
        </w:rPr>
        <w:t xml:space="preserve">Figure </w:t>
      </w:r>
      <w:r w:rsidR="008A7927">
        <w:rPr>
          <w:i/>
        </w:rPr>
        <w:t>1</w:t>
      </w:r>
      <w:r w:rsidR="00F73C42">
        <w:rPr>
          <w:i/>
        </w:rPr>
        <w:t>3</w:t>
      </w:r>
      <w:r w:rsidRPr="00FF6378">
        <w:rPr>
          <w:i/>
        </w:rPr>
        <w:t>: HWM Residual Map</w:t>
      </w:r>
    </w:p>
    <w:p w:rsidR="00DF2F63" w:rsidRDefault="00DF2F63">
      <w:pPr>
        <w:ind w:firstLine="360"/>
        <w:jc w:val="center"/>
        <w:rPr>
          <w:i/>
        </w:rPr>
      </w:pPr>
      <w:r>
        <w:rPr>
          <w:i/>
          <w:noProof/>
          <w:lang w:bidi="ar-SA"/>
        </w:rPr>
        <w:drawing>
          <wp:inline distT="0" distB="0" distL="0" distR="0">
            <wp:extent cx="4800600" cy="4114800"/>
            <wp:effectExtent l="19050" t="0" r="0" b="0"/>
            <wp:docPr id="204" name="Picture 204" descr="HWM_scatter_testHW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HWM_scatter_testHWM"/>
                    <pic:cNvPicPr>
                      <a:picLocks noChangeAspect="1" noChangeArrowheads="1"/>
                    </pic:cNvPicPr>
                  </pic:nvPicPr>
                  <pic:blipFill>
                    <a:blip r:embed="rId29" cstate="print"/>
                    <a:srcRect l="5730" r="6770"/>
                    <a:stretch>
                      <a:fillRect/>
                    </a:stretch>
                  </pic:blipFill>
                  <pic:spPr bwMode="auto">
                    <a:xfrm>
                      <a:off x="0" y="0"/>
                      <a:ext cx="4800600" cy="4114800"/>
                    </a:xfrm>
                    <a:prstGeom prst="rect">
                      <a:avLst/>
                    </a:prstGeom>
                    <a:noFill/>
                    <a:ln w="9525">
                      <a:noFill/>
                      <a:miter lim="800000"/>
                      <a:headEnd/>
                      <a:tailEnd/>
                    </a:ln>
                  </pic:spPr>
                </pic:pic>
              </a:graphicData>
            </a:graphic>
          </wp:inline>
        </w:drawing>
      </w:r>
    </w:p>
    <w:p w:rsidR="00DF2F63" w:rsidRDefault="009E6F25">
      <w:pPr>
        <w:ind w:firstLine="360"/>
        <w:jc w:val="center"/>
        <w:rPr>
          <w:i/>
        </w:rPr>
      </w:pPr>
      <w:r>
        <w:rPr>
          <w:i/>
        </w:rPr>
        <w:t>Fig</w:t>
      </w:r>
      <w:r w:rsidR="00E32E17">
        <w:rPr>
          <w:i/>
        </w:rPr>
        <w:t xml:space="preserve">ure </w:t>
      </w:r>
      <w:r w:rsidR="008A7927">
        <w:rPr>
          <w:i/>
        </w:rPr>
        <w:t>1</w:t>
      </w:r>
      <w:r w:rsidR="00F73C42">
        <w:rPr>
          <w:i/>
        </w:rPr>
        <w:t>4</w:t>
      </w:r>
      <w:r w:rsidR="00E32E17">
        <w:rPr>
          <w:i/>
        </w:rPr>
        <w:t>: HWM Scatter Plot and Statistic Table</w:t>
      </w:r>
    </w:p>
    <w:p w:rsidR="002F4E3B" w:rsidRDefault="002F4E3B">
      <w:pPr>
        <w:rPr>
          <w:rFonts w:ascii="Arial" w:hAnsi="Arial" w:cs="Arial"/>
          <w:b/>
          <w:bCs/>
          <w:kern w:val="32"/>
          <w:sz w:val="32"/>
          <w:szCs w:val="32"/>
        </w:rPr>
      </w:pPr>
      <w:bookmarkStart w:id="246" w:name="_Toc240188641"/>
      <w:bookmarkStart w:id="247" w:name="_Toc240188872"/>
      <w:bookmarkStart w:id="248" w:name="_Toc240189000"/>
      <w:bookmarkStart w:id="249" w:name="_Toc240189056"/>
      <w:bookmarkStart w:id="250" w:name="_Toc240189129"/>
      <w:bookmarkStart w:id="251" w:name="_Toc240189192"/>
      <w:bookmarkStart w:id="252" w:name="_Toc240189240"/>
      <w:r>
        <w:br w:type="page"/>
      </w:r>
    </w:p>
    <w:p w:rsidR="00FD35C1" w:rsidRPr="00220D51" w:rsidRDefault="009F6F2B" w:rsidP="00220D51">
      <w:pPr>
        <w:pStyle w:val="Heading1"/>
      </w:pPr>
      <w:bookmarkStart w:id="253" w:name="display"/>
      <w:bookmarkStart w:id="254" w:name="_Toc276720887"/>
      <w:bookmarkStart w:id="255" w:name="_Toc278203171"/>
      <w:r>
        <w:lastRenderedPageBreak/>
        <w:t xml:space="preserve">VI. </w:t>
      </w:r>
      <w:r w:rsidR="00FD35C1" w:rsidRPr="00220D51">
        <w:t>Display</w:t>
      </w:r>
      <w:r w:rsidR="00F673C3" w:rsidRPr="00220D51">
        <w:t xml:space="preserve"> </w:t>
      </w:r>
      <w:bookmarkEnd w:id="253"/>
      <w:r w:rsidR="00F673C3" w:rsidRPr="00220D51">
        <w:t>Module</w:t>
      </w:r>
      <w:bookmarkEnd w:id="246"/>
      <w:bookmarkEnd w:id="247"/>
      <w:bookmarkEnd w:id="248"/>
      <w:bookmarkEnd w:id="249"/>
      <w:bookmarkEnd w:id="250"/>
      <w:bookmarkEnd w:id="251"/>
      <w:bookmarkEnd w:id="252"/>
      <w:r w:rsidR="002F4E3B" w:rsidRPr="00220D51">
        <w:t>s</w:t>
      </w:r>
      <w:bookmarkEnd w:id="254"/>
      <w:bookmarkEnd w:id="255"/>
    </w:p>
    <w:p w:rsidR="002F4E3B" w:rsidDel="009C4CE4" w:rsidRDefault="002F4E3B" w:rsidP="009C4CE4">
      <w:pPr>
        <w:spacing w:after="120"/>
        <w:ind w:firstLine="360"/>
        <w:jc w:val="both"/>
      </w:pPr>
      <w:r>
        <w:t xml:space="preserve">As of version 3.1, IMEDS has 3 different display modules: one for waves, one for wind, and one for water-level. </w:t>
      </w:r>
      <w:r w:rsidR="00E541E5">
        <w:t>Th</w:t>
      </w:r>
      <w:r w:rsidR="003632D3">
        <w:t>e</w:t>
      </w:r>
      <w:r w:rsidR="00E541E5">
        <w:t xml:space="preserve"> Display Module</w:t>
      </w:r>
      <w:r>
        <w:t>s</w:t>
      </w:r>
      <w:r w:rsidR="00E541E5">
        <w:t xml:space="preserve"> open once an </w:t>
      </w:r>
      <w:r w:rsidR="00AA1C5F">
        <w:t>IMEDS</w:t>
      </w:r>
      <w:r w:rsidR="00E541E5">
        <w:t xml:space="preserve"> run is over or can be called directly from the </w:t>
      </w:r>
      <w:r w:rsidR="003632D3">
        <w:t>Module Selection Window</w:t>
      </w:r>
      <w:r w:rsidR="00E541E5">
        <w:t xml:space="preserve"> for a previous run. When it opens, it automatically opens the performance module for all the stations and month (if more than one month was selected) for each component. The </w:t>
      </w:r>
      <w:r w:rsidR="00E859D2">
        <w:t>Display Module</w:t>
      </w:r>
      <w:r w:rsidR="00E859D2" w:rsidDel="00E859D2">
        <w:t xml:space="preserve"> </w:t>
      </w:r>
      <w:r w:rsidR="00E541E5">
        <w:t>is interactive and grey</w:t>
      </w:r>
      <w:r w:rsidR="00E859D2">
        <w:t>s</w:t>
      </w:r>
      <w:r w:rsidR="00E541E5">
        <w:t xml:space="preserve"> out options that are not available in particular circumstances (e.g. No direction data for 1D buoys). It also warns the user if any data is missing (e.g.: some </w:t>
      </w:r>
      <w:r w:rsidR="00187822">
        <w:t xml:space="preserve">stations </w:t>
      </w:r>
      <w:r w:rsidR="00E541E5">
        <w:t>are out of service over several months in the course of a year) or if some statistics haven’t been computed because of too few data points. Temporal correlation</w:t>
      </w:r>
      <w:r>
        <w:t xml:space="preserve"> is available for all data-types</w:t>
      </w:r>
      <w:r w:rsidR="00E541E5">
        <w:t xml:space="preserve">, quantile-quantile </w:t>
      </w:r>
      <w:r>
        <w:t>analysis and peak analysis are available for wind and waves, and extremes analysis is available for water-levels</w:t>
      </w:r>
      <w:r w:rsidR="00E541E5">
        <w:t xml:space="preserve">, as long as they have been included in the analysis. The displays for temporal correlation and quantile-quantile analysis are very similar and described in the three following sections. The peak analysis </w:t>
      </w:r>
      <w:r>
        <w:t xml:space="preserve">and extremes analysis </w:t>
      </w:r>
      <w:r w:rsidR="00E541E5">
        <w:t>display</w:t>
      </w:r>
      <w:r>
        <w:t>s</w:t>
      </w:r>
      <w:r w:rsidR="00E541E5">
        <w:t xml:space="preserve"> </w:t>
      </w:r>
      <w:r>
        <w:t>are</w:t>
      </w:r>
      <w:r w:rsidR="00E541E5">
        <w:t xml:space="preserve"> slightly different and </w:t>
      </w:r>
      <w:r>
        <w:t>are</w:t>
      </w:r>
      <w:r w:rsidR="00E541E5">
        <w:t xml:space="preserve"> presented separately.</w:t>
      </w:r>
      <w:r w:rsidR="009C4CE4" w:rsidDel="009C4CE4">
        <w:t xml:space="preserve"> </w:t>
      </w:r>
    </w:p>
    <w:p w:rsidR="00DF2F63" w:rsidRDefault="00220D51">
      <w:pPr>
        <w:pStyle w:val="Heading2"/>
      </w:pPr>
      <w:bookmarkStart w:id="256" w:name="_Toc276653190"/>
      <w:bookmarkStart w:id="257" w:name="_Toc276653191"/>
      <w:bookmarkStart w:id="258" w:name="_Toc240188642"/>
      <w:bookmarkStart w:id="259" w:name="_Toc240188873"/>
      <w:bookmarkStart w:id="260" w:name="_Toc240189001"/>
      <w:bookmarkStart w:id="261" w:name="_Toc240189057"/>
      <w:bookmarkStart w:id="262" w:name="_Toc240189130"/>
      <w:bookmarkStart w:id="263" w:name="_Toc240189193"/>
      <w:bookmarkStart w:id="264" w:name="_Toc240189241"/>
      <w:bookmarkStart w:id="265" w:name="_Toc276720888"/>
      <w:bookmarkStart w:id="266" w:name="_Toc278203172"/>
      <w:bookmarkEnd w:id="256"/>
      <w:bookmarkEnd w:id="257"/>
      <w:r>
        <w:t xml:space="preserve">6.1 </w:t>
      </w:r>
      <w:r w:rsidR="00FD35C1" w:rsidRPr="002F4E3B">
        <w:t xml:space="preserve">Overview of the </w:t>
      </w:r>
      <w:r w:rsidR="00AA1C5F" w:rsidRPr="002F4E3B">
        <w:t>IMEDS</w:t>
      </w:r>
      <w:r w:rsidR="00FD35C1" w:rsidRPr="002F4E3B">
        <w:t xml:space="preserve"> Display Module</w:t>
      </w:r>
      <w:r w:rsidR="00C73A3D" w:rsidRPr="002F4E3B">
        <w:t xml:space="preserve"> and </w:t>
      </w:r>
      <w:r w:rsidR="000E0520" w:rsidRPr="002F4E3B">
        <w:t>Performance</w:t>
      </w:r>
      <w:r w:rsidR="00C73A3D" w:rsidRPr="002F4E3B">
        <w:t xml:space="preserve"> Sub-Module</w:t>
      </w:r>
      <w:bookmarkEnd w:id="258"/>
      <w:bookmarkEnd w:id="259"/>
      <w:bookmarkEnd w:id="260"/>
      <w:bookmarkEnd w:id="261"/>
      <w:bookmarkEnd w:id="262"/>
      <w:bookmarkEnd w:id="263"/>
      <w:bookmarkEnd w:id="264"/>
      <w:bookmarkEnd w:id="265"/>
      <w:bookmarkEnd w:id="266"/>
    </w:p>
    <w:p w:rsidR="00FD35C1" w:rsidRDefault="00FD35C1" w:rsidP="00E859D2">
      <w:pPr>
        <w:spacing w:after="120"/>
        <w:jc w:val="both"/>
      </w:pPr>
      <w:r>
        <w:t xml:space="preserve">Figure </w:t>
      </w:r>
      <w:r w:rsidR="008A7927">
        <w:t>1</w:t>
      </w:r>
      <w:r w:rsidR="00F73C42">
        <w:t>5</w:t>
      </w:r>
      <w:r w:rsidR="008A7927">
        <w:t xml:space="preserve"> </w:t>
      </w:r>
      <w:r>
        <w:t xml:space="preserve">illustrates the options available in the </w:t>
      </w:r>
      <w:r w:rsidR="00E859D2">
        <w:t xml:space="preserve">Display Module </w:t>
      </w:r>
      <w:r>
        <w:t xml:space="preserve">and some options from the Performance </w:t>
      </w:r>
      <w:r w:rsidR="00C73A3D">
        <w:t>Sub-</w:t>
      </w:r>
      <w:r>
        <w:t xml:space="preserve">Module. </w:t>
      </w:r>
    </w:p>
    <w:p w:rsidR="008557FB" w:rsidRPr="00F73C42" w:rsidRDefault="008557FB" w:rsidP="00F73C42">
      <w:pPr>
        <w:spacing w:after="120"/>
        <w:jc w:val="both"/>
      </w:pPr>
      <w:r>
        <w:t>The features are listed from top to bottom and left to right.</w:t>
      </w:r>
    </w:p>
    <w:p w:rsidR="00DF2F63" w:rsidRDefault="008557FB">
      <w:pPr>
        <w:numPr>
          <w:ilvl w:val="0"/>
          <w:numId w:val="9"/>
        </w:numPr>
        <w:tabs>
          <w:tab w:val="clear" w:pos="7200"/>
          <w:tab w:val="num" w:pos="720"/>
        </w:tabs>
        <w:spacing w:after="120"/>
        <w:ind w:left="900" w:hanging="540"/>
        <w:jc w:val="both"/>
        <w:rPr>
          <w:b/>
        </w:rPr>
      </w:pPr>
      <w:r w:rsidRPr="008557FB">
        <w:rPr>
          <w:b/>
        </w:rPr>
        <w:t>Toolbar</w:t>
      </w:r>
    </w:p>
    <w:p w:rsidR="00DF2F63" w:rsidRDefault="008557FB">
      <w:pPr>
        <w:spacing w:after="120"/>
        <w:ind w:left="360"/>
        <w:jc w:val="both"/>
      </w:pPr>
      <w:r w:rsidRPr="008557FB">
        <w:t xml:space="preserve">The toolbar options allow the user to explore the data in more depth by (in order) zooming in, zooming out, </w:t>
      </w:r>
      <w:r>
        <w:t xml:space="preserve">pan, </w:t>
      </w:r>
      <w:r w:rsidRPr="008557FB">
        <w:t>obtain the data for a particular point (graphs only), print and save.</w:t>
      </w:r>
    </w:p>
    <w:p w:rsidR="00DF2F63" w:rsidRDefault="002F4879">
      <w:pPr>
        <w:numPr>
          <w:ilvl w:val="0"/>
          <w:numId w:val="9"/>
        </w:numPr>
        <w:tabs>
          <w:tab w:val="clear" w:pos="7200"/>
          <w:tab w:val="num" w:pos="720"/>
        </w:tabs>
        <w:spacing w:after="120"/>
        <w:ind w:left="900" w:hanging="540"/>
        <w:jc w:val="both"/>
      </w:pPr>
      <w:r w:rsidRPr="000769FF">
        <w:rPr>
          <w:b/>
        </w:rPr>
        <w:t xml:space="preserve">Analysis Push Buttons </w:t>
      </w:r>
      <w:r>
        <w:t>(Temporal Co</w:t>
      </w:r>
      <w:r w:rsidR="00E859D2">
        <w:t>r</w:t>
      </w:r>
      <w:r>
        <w:t>relation, Quantile-Quantile Analysis, Peak Event Analysis)</w:t>
      </w:r>
    </w:p>
    <w:p w:rsidR="00DF2F63" w:rsidRDefault="002F4879">
      <w:pPr>
        <w:spacing w:after="120"/>
        <w:ind w:left="360"/>
        <w:jc w:val="both"/>
        <w:rPr>
          <w:bCs/>
        </w:rPr>
      </w:pPr>
      <w:r w:rsidRPr="002F4879">
        <w:rPr>
          <w:bCs/>
        </w:rPr>
        <w:t xml:space="preserve">These push buttons </w:t>
      </w:r>
      <w:r w:rsidR="001D7E16">
        <w:rPr>
          <w:bCs/>
        </w:rPr>
        <w:t>s</w:t>
      </w:r>
      <w:r w:rsidRPr="002F4879">
        <w:rPr>
          <w:bCs/>
        </w:rPr>
        <w:t xml:space="preserve">witch between the different </w:t>
      </w:r>
      <w:r w:rsidR="00E859D2">
        <w:rPr>
          <w:bCs/>
        </w:rPr>
        <w:t>analysis</w:t>
      </w:r>
      <w:r w:rsidRPr="002F4879">
        <w:rPr>
          <w:bCs/>
        </w:rPr>
        <w:t xml:space="preserve"> types.  </w:t>
      </w:r>
      <w:r w:rsidRPr="002F4879">
        <w:t xml:space="preserve">If a display type is chosen that is not available in one particular analysis type, the user will be automatically redirected to the performance or statistics table. A message will alert the user if this happens. </w:t>
      </w:r>
      <w:r w:rsidR="00187822">
        <w:t>Extreme Analysis is also accessible here in the water-level display module.</w:t>
      </w:r>
    </w:p>
    <w:p w:rsidR="00DF2F63" w:rsidRDefault="008557FB">
      <w:pPr>
        <w:numPr>
          <w:ilvl w:val="0"/>
          <w:numId w:val="9"/>
        </w:numPr>
        <w:tabs>
          <w:tab w:val="clear" w:pos="7200"/>
          <w:tab w:val="num" w:pos="720"/>
        </w:tabs>
        <w:spacing w:after="120"/>
        <w:ind w:left="900" w:hanging="540"/>
        <w:jc w:val="both"/>
        <w:rPr>
          <w:b/>
        </w:rPr>
      </w:pPr>
      <w:r w:rsidRPr="008557FB">
        <w:rPr>
          <w:b/>
          <w:bCs/>
        </w:rPr>
        <w:t>Module Options</w:t>
      </w:r>
    </w:p>
    <w:p w:rsidR="00DF2F63" w:rsidRDefault="008557FB">
      <w:pPr>
        <w:spacing w:after="120"/>
        <w:ind w:left="360"/>
        <w:jc w:val="both"/>
      </w:pPr>
      <w:r w:rsidRPr="008557FB">
        <w:t xml:space="preserve">This radio-button group </w:t>
      </w:r>
      <w:r w:rsidR="001D7E16">
        <w:t>selects one of</w:t>
      </w:r>
      <w:r w:rsidRPr="008557FB">
        <w:t xml:space="preserve"> the</w:t>
      </w:r>
      <w:r>
        <w:t xml:space="preserve"> different </w:t>
      </w:r>
      <w:r w:rsidR="00AA1C5F">
        <w:t>IMEDS</w:t>
      </w:r>
      <w:r>
        <w:t xml:space="preserve"> display modules</w:t>
      </w:r>
      <w:r w:rsidRPr="008557FB">
        <w:t>: global performance</w:t>
      </w:r>
      <w:r w:rsidR="00E859D2">
        <w:t xml:space="preserve"> scores</w:t>
      </w:r>
      <w:r w:rsidRPr="008557FB">
        <w:t>, statistics grouped by stations or by months.</w:t>
      </w:r>
      <w:r>
        <w:t xml:space="preserve"> The global performance</w:t>
      </w:r>
      <w:r w:rsidR="00E859D2">
        <w:t xml:space="preserve"> </w:t>
      </w:r>
      <w:r>
        <w:t>s</w:t>
      </w:r>
      <w:r w:rsidR="00E859D2">
        <w:t>cores</w:t>
      </w:r>
      <w:r>
        <w:t xml:space="preserve"> is selected</w:t>
      </w:r>
      <w:r w:rsidR="00E859D2">
        <w:t xml:space="preserve"> in Figure </w:t>
      </w:r>
      <w:r w:rsidR="008A7927">
        <w:t>13</w:t>
      </w:r>
      <w:r>
        <w:t>.</w:t>
      </w:r>
    </w:p>
    <w:p w:rsidR="00DF2F63" w:rsidRDefault="008557FB">
      <w:pPr>
        <w:numPr>
          <w:ilvl w:val="0"/>
          <w:numId w:val="9"/>
        </w:numPr>
        <w:tabs>
          <w:tab w:val="clear" w:pos="7200"/>
          <w:tab w:val="num" w:pos="720"/>
        </w:tabs>
        <w:spacing w:after="120"/>
        <w:ind w:left="900" w:hanging="540"/>
        <w:jc w:val="both"/>
      </w:pPr>
      <w:r w:rsidRPr="008557FB">
        <w:rPr>
          <w:b/>
          <w:bCs/>
        </w:rPr>
        <w:t>Display Options</w:t>
      </w:r>
    </w:p>
    <w:p w:rsidR="00DF2F63" w:rsidRDefault="008557FB">
      <w:pPr>
        <w:spacing w:after="120"/>
        <w:ind w:left="360"/>
        <w:jc w:val="both"/>
      </w:pPr>
      <w:r w:rsidRPr="008557FB">
        <w:t xml:space="preserve">This radio-button group </w:t>
      </w:r>
      <w:r w:rsidR="001D7E16">
        <w:t xml:space="preserve">changes the </w:t>
      </w:r>
      <w:r w:rsidR="00AA1C5F">
        <w:t>IMEDS</w:t>
      </w:r>
      <w:r w:rsidR="001D7E16">
        <w:t xml:space="preserve"> display type</w:t>
      </w:r>
      <w:r w:rsidRPr="008557FB">
        <w:t xml:space="preserve">. In the performance module, the user can review summarized </w:t>
      </w:r>
      <w:r w:rsidR="001D7E16" w:rsidRPr="008557FB">
        <w:t xml:space="preserve">performances </w:t>
      </w:r>
      <w:r w:rsidRPr="008557FB">
        <w:t>in a table or in a bar graph.</w:t>
      </w:r>
    </w:p>
    <w:p w:rsidR="00F73C42" w:rsidRDefault="00F73C42">
      <w:pPr>
        <w:spacing w:after="120"/>
        <w:ind w:left="360"/>
        <w:jc w:val="both"/>
      </w:pPr>
    </w:p>
    <w:p w:rsidR="00F73C42" w:rsidRDefault="00F73C42">
      <w:pPr>
        <w:spacing w:after="120"/>
        <w:ind w:left="360"/>
        <w:jc w:val="both"/>
      </w:pPr>
    </w:p>
    <w:p w:rsidR="00DF2F63" w:rsidRDefault="001D7E16">
      <w:pPr>
        <w:numPr>
          <w:ilvl w:val="0"/>
          <w:numId w:val="9"/>
        </w:numPr>
        <w:tabs>
          <w:tab w:val="clear" w:pos="7200"/>
          <w:tab w:val="num" w:pos="720"/>
        </w:tabs>
        <w:spacing w:after="120"/>
        <w:ind w:left="900" w:hanging="540"/>
        <w:jc w:val="both"/>
        <w:rPr>
          <w:b/>
          <w:bCs/>
        </w:rPr>
      </w:pPr>
      <w:r w:rsidRPr="001D7E16">
        <w:rPr>
          <w:b/>
          <w:bCs/>
        </w:rPr>
        <w:lastRenderedPageBreak/>
        <w:t>Data Options</w:t>
      </w:r>
    </w:p>
    <w:p w:rsidR="00DF2F63" w:rsidRDefault="001D7E16">
      <w:pPr>
        <w:spacing w:after="120"/>
        <w:ind w:left="360"/>
        <w:jc w:val="both"/>
      </w:pPr>
      <w:r w:rsidRPr="001D7E16">
        <w:t>In the performance module, the user can select to view performances grouped by stations or by components (</w:t>
      </w:r>
      <w:r w:rsidR="00187822">
        <w:t xml:space="preserve">e.g: </w:t>
      </w:r>
      <w:r w:rsidRPr="001D7E16">
        <w:t>wind-sea, swells</w:t>
      </w:r>
      <w:r w:rsidR="00187822">
        <w:t xml:space="preserve"> for wave data</w:t>
      </w:r>
      <w:r w:rsidRPr="001D7E16">
        <w:t>..)</w:t>
      </w:r>
    </w:p>
    <w:p w:rsidR="00DF2F63" w:rsidRDefault="001D7E16">
      <w:pPr>
        <w:numPr>
          <w:ilvl w:val="0"/>
          <w:numId w:val="9"/>
        </w:numPr>
        <w:tabs>
          <w:tab w:val="clear" w:pos="7200"/>
          <w:tab w:val="num" w:pos="720"/>
        </w:tabs>
        <w:spacing w:after="120"/>
        <w:ind w:left="900" w:hanging="540"/>
        <w:jc w:val="both"/>
        <w:rPr>
          <w:b/>
          <w:bCs/>
        </w:rPr>
      </w:pPr>
      <w:r>
        <w:rPr>
          <w:b/>
          <w:bCs/>
        </w:rPr>
        <w:t>Map</w:t>
      </w:r>
    </w:p>
    <w:p w:rsidR="00DF2F63" w:rsidRDefault="001D7E16">
      <w:pPr>
        <w:spacing w:after="120"/>
        <w:ind w:left="360"/>
        <w:jc w:val="both"/>
        <w:rPr>
          <w:bCs/>
        </w:rPr>
      </w:pPr>
      <w:r w:rsidRPr="001D7E16">
        <w:rPr>
          <w:bCs/>
        </w:rPr>
        <w:t xml:space="preserve">The map button, in the lower-left corner, represented </w:t>
      </w:r>
      <w:r>
        <w:rPr>
          <w:bCs/>
        </w:rPr>
        <w:t>b</w:t>
      </w:r>
      <w:r w:rsidRPr="001D7E16">
        <w:rPr>
          <w:bCs/>
        </w:rPr>
        <w:t xml:space="preserve">y a globe, </w:t>
      </w:r>
      <w:r>
        <w:rPr>
          <w:bCs/>
        </w:rPr>
        <w:t xml:space="preserve">plots a map of the different stations used in the given run. </w:t>
      </w:r>
    </w:p>
    <w:p w:rsidR="00DF2F63" w:rsidRDefault="001D7E16">
      <w:pPr>
        <w:numPr>
          <w:ilvl w:val="0"/>
          <w:numId w:val="9"/>
        </w:numPr>
        <w:tabs>
          <w:tab w:val="clear" w:pos="7200"/>
          <w:tab w:val="num" w:pos="720"/>
        </w:tabs>
        <w:spacing w:after="120"/>
        <w:ind w:left="900" w:hanging="540"/>
        <w:jc w:val="both"/>
        <w:rPr>
          <w:b/>
          <w:bCs/>
        </w:rPr>
      </w:pPr>
      <w:r>
        <w:rPr>
          <w:b/>
          <w:bCs/>
        </w:rPr>
        <w:t>Help</w:t>
      </w:r>
    </w:p>
    <w:p w:rsidR="00DF2F63" w:rsidRDefault="001D7E16">
      <w:pPr>
        <w:spacing w:after="120"/>
        <w:ind w:left="360"/>
        <w:jc w:val="both"/>
        <w:rPr>
          <w:bCs/>
        </w:rPr>
      </w:pPr>
      <w:r w:rsidRPr="001D7E16">
        <w:rPr>
          <w:bCs/>
        </w:rPr>
        <w:t>The help button opens the wave display help.</w:t>
      </w:r>
    </w:p>
    <w:p w:rsidR="00DF2F63" w:rsidRDefault="001D7E16">
      <w:pPr>
        <w:numPr>
          <w:ilvl w:val="0"/>
          <w:numId w:val="9"/>
        </w:numPr>
        <w:tabs>
          <w:tab w:val="clear" w:pos="7200"/>
          <w:tab w:val="num" w:pos="720"/>
        </w:tabs>
        <w:spacing w:after="120"/>
        <w:ind w:left="900" w:hanging="540"/>
        <w:jc w:val="both"/>
        <w:rPr>
          <w:b/>
          <w:bCs/>
        </w:rPr>
      </w:pPr>
      <w:r>
        <w:rPr>
          <w:b/>
          <w:bCs/>
        </w:rPr>
        <w:t>Cancel</w:t>
      </w:r>
    </w:p>
    <w:p w:rsidR="00DF2F63" w:rsidRDefault="001D7E16">
      <w:pPr>
        <w:spacing w:after="120"/>
        <w:ind w:left="360"/>
        <w:jc w:val="both"/>
        <w:rPr>
          <w:bCs/>
        </w:rPr>
      </w:pPr>
      <w:r w:rsidRPr="001D7E16">
        <w:rPr>
          <w:bCs/>
        </w:rPr>
        <w:t>Cancel closes the wave display window.</w:t>
      </w:r>
    </w:p>
    <w:p w:rsidR="00DF2F63" w:rsidRDefault="001D7E16">
      <w:pPr>
        <w:numPr>
          <w:ilvl w:val="0"/>
          <w:numId w:val="9"/>
        </w:numPr>
        <w:tabs>
          <w:tab w:val="clear" w:pos="7200"/>
          <w:tab w:val="num" w:pos="720"/>
        </w:tabs>
        <w:spacing w:after="120"/>
        <w:ind w:left="900" w:hanging="540"/>
        <w:jc w:val="both"/>
        <w:rPr>
          <w:b/>
          <w:bCs/>
        </w:rPr>
      </w:pPr>
      <w:r>
        <w:rPr>
          <w:b/>
          <w:bCs/>
        </w:rPr>
        <w:t>Go</w:t>
      </w:r>
    </w:p>
    <w:p w:rsidR="00DF2F63" w:rsidRDefault="001D7E16" w:rsidP="00F73C42">
      <w:pPr>
        <w:spacing w:after="120"/>
        <w:ind w:left="360"/>
        <w:jc w:val="both"/>
        <w:rPr>
          <w:bCs/>
        </w:rPr>
      </w:pPr>
      <w:r w:rsidRPr="001D7E16">
        <w:rPr>
          <w:bCs/>
        </w:rPr>
        <w:t xml:space="preserve">Once the selection of the different options in the right hand-side of the </w:t>
      </w:r>
      <w:r w:rsidR="00E859D2">
        <w:rPr>
          <w:bCs/>
        </w:rPr>
        <w:t>Display Module</w:t>
      </w:r>
      <w:r w:rsidRPr="001D7E16">
        <w:rPr>
          <w:bCs/>
        </w:rPr>
        <w:t xml:space="preserve"> is done, </w:t>
      </w:r>
      <w:r>
        <w:rPr>
          <w:bCs/>
        </w:rPr>
        <w:t xml:space="preserve">hitting </w:t>
      </w:r>
      <w:r w:rsidRPr="001D7E16">
        <w:rPr>
          <w:bCs/>
        </w:rPr>
        <w:t>the Go button display</w:t>
      </w:r>
      <w:r>
        <w:rPr>
          <w:bCs/>
        </w:rPr>
        <w:t>s</w:t>
      </w:r>
      <w:r w:rsidRPr="001D7E16">
        <w:rPr>
          <w:bCs/>
        </w:rPr>
        <w:t xml:space="preserve"> the results.</w:t>
      </w:r>
    </w:p>
    <w:p w:rsidR="00F73C42" w:rsidRDefault="00F73C42" w:rsidP="00F73C42">
      <w:pPr>
        <w:spacing w:after="120"/>
        <w:ind w:left="-720" w:right="-1260"/>
        <w:jc w:val="center"/>
      </w:pPr>
      <w:r>
        <w:rPr>
          <w:noProof/>
          <w:lang w:bidi="ar-SA"/>
        </w:rPr>
        <w:drawing>
          <wp:inline distT="0" distB="0" distL="0" distR="0">
            <wp:extent cx="5886450" cy="4324350"/>
            <wp:effectExtent l="19050" t="0" r="0" b="0"/>
            <wp:docPr id="12" name="Picture 205" descr="WDMP_pe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WDMP_perf"/>
                    <pic:cNvPicPr>
                      <a:picLocks noChangeAspect="1" noChangeArrowheads="1"/>
                    </pic:cNvPicPr>
                  </pic:nvPicPr>
                  <pic:blipFill>
                    <a:blip r:embed="rId30" cstate="print"/>
                    <a:srcRect/>
                    <a:stretch>
                      <a:fillRect/>
                    </a:stretch>
                  </pic:blipFill>
                  <pic:spPr bwMode="auto">
                    <a:xfrm>
                      <a:off x="0" y="0"/>
                      <a:ext cx="5886450" cy="4324350"/>
                    </a:xfrm>
                    <a:prstGeom prst="rect">
                      <a:avLst/>
                    </a:prstGeom>
                    <a:noFill/>
                    <a:ln w="9525">
                      <a:noFill/>
                      <a:miter lim="800000"/>
                      <a:headEnd/>
                      <a:tailEnd/>
                    </a:ln>
                  </pic:spPr>
                </pic:pic>
              </a:graphicData>
            </a:graphic>
          </wp:inline>
        </w:drawing>
      </w:r>
    </w:p>
    <w:p w:rsidR="00DF2F63" w:rsidRPr="00F73C42" w:rsidRDefault="00F73C42" w:rsidP="00F73C42">
      <w:pPr>
        <w:spacing w:after="120"/>
        <w:jc w:val="center"/>
        <w:rPr>
          <w:i/>
        </w:rPr>
      </w:pPr>
      <w:r>
        <w:rPr>
          <w:i/>
        </w:rPr>
        <w:t>Figure 15</w:t>
      </w:r>
      <w:r w:rsidRPr="00BB5782">
        <w:rPr>
          <w:i/>
        </w:rPr>
        <w:t>: Display</w:t>
      </w:r>
      <w:r>
        <w:rPr>
          <w:i/>
        </w:rPr>
        <w:t xml:space="preserve"> Module </w:t>
      </w:r>
      <w:r w:rsidRPr="00BB5782">
        <w:rPr>
          <w:i/>
        </w:rPr>
        <w:t xml:space="preserve">and Performances </w:t>
      </w:r>
      <w:r>
        <w:rPr>
          <w:i/>
        </w:rPr>
        <w:t>Sub-</w:t>
      </w:r>
      <w:r w:rsidRPr="00BB5782">
        <w:rPr>
          <w:i/>
        </w:rPr>
        <w:t>Module Features</w:t>
      </w:r>
    </w:p>
    <w:p w:rsidR="00442AE2" w:rsidRPr="00442AE2" w:rsidRDefault="00220D51" w:rsidP="002F4E3B">
      <w:pPr>
        <w:pStyle w:val="Heading2"/>
      </w:pPr>
      <w:bookmarkStart w:id="267" w:name="_Toc240188643"/>
      <w:bookmarkStart w:id="268" w:name="_Toc240188874"/>
      <w:bookmarkStart w:id="269" w:name="_Toc240189002"/>
      <w:bookmarkStart w:id="270" w:name="_Toc240189058"/>
      <w:bookmarkStart w:id="271" w:name="_Toc240189131"/>
      <w:bookmarkStart w:id="272" w:name="_Toc240189194"/>
      <w:bookmarkStart w:id="273" w:name="_Toc240189242"/>
      <w:bookmarkStart w:id="274" w:name="_Toc276720889"/>
      <w:bookmarkStart w:id="275" w:name="_Toc278203173"/>
      <w:r>
        <w:lastRenderedPageBreak/>
        <w:t xml:space="preserve">6.2 </w:t>
      </w:r>
      <w:r w:rsidR="00FD35C1" w:rsidRPr="00442AE2">
        <w:t>Stations Statistics</w:t>
      </w:r>
      <w:r w:rsidR="00C73A3D" w:rsidRPr="00442AE2">
        <w:t xml:space="preserve"> Sub-</w:t>
      </w:r>
      <w:r w:rsidR="00FD35C1" w:rsidRPr="00442AE2">
        <w:t>Module</w:t>
      </w:r>
      <w:bookmarkEnd w:id="267"/>
      <w:bookmarkEnd w:id="268"/>
      <w:bookmarkEnd w:id="269"/>
      <w:bookmarkEnd w:id="270"/>
      <w:bookmarkEnd w:id="271"/>
      <w:bookmarkEnd w:id="272"/>
      <w:bookmarkEnd w:id="273"/>
      <w:bookmarkEnd w:id="274"/>
      <w:bookmarkEnd w:id="275"/>
    </w:p>
    <w:p w:rsidR="00FD35C1" w:rsidRDefault="00FD35C1" w:rsidP="00E859D2">
      <w:pPr>
        <w:spacing w:after="120"/>
        <w:ind w:firstLine="540"/>
        <w:jc w:val="both"/>
      </w:pPr>
      <w:r>
        <w:t xml:space="preserve">The Stations Statistics </w:t>
      </w:r>
      <w:r w:rsidR="00C73A3D">
        <w:t>sub-</w:t>
      </w:r>
      <w:r>
        <w:t xml:space="preserve">module </w:t>
      </w:r>
      <w:r w:rsidR="00B45145">
        <w:t>gets</w:t>
      </w:r>
      <w:r>
        <w:t xml:space="preserve"> deeper into the </w:t>
      </w:r>
      <w:r w:rsidR="00AA1C5F">
        <w:t>IMEDS</w:t>
      </w:r>
      <w:r>
        <w:t xml:space="preserve"> results and </w:t>
      </w:r>
      <w:r w:rsidR="00B45145">
        <w:t xml:space="preserve">gives </w:t>
      </w:r>
      <w:r>
        <w:t>information related to each station for each given month.</w:t>
      </w:r>
      <w:r w:rsidR="00E859D2">
        <w:t xml:space="preserve">  </w:t>
      </w:r>
      <w:r>
        <w:t xml:space="preserve">Figure </w:t>
      </w:r>
      <w:r w:rsidR="008A7927">
        <w:t>1</w:t>
      </w:r>
      <w:r w:rsidR="00F73C42">
        <w:t>6</w:t>
      </w:r>
      <w:r w:rsidR="008A7927">
        <w:t xml:space="preserve"> </w:t>
      </w:r>
      <w:r>
        <w:t xml:space="preserve">illustrates the features available in the Stations Statistics </w:t>
      </w:r>
      <w:r w:rsidR="00C73A3D">
        <w:t>Sub-</w:t>
      </w:r>
      <w:r>
        <w:t>Module.</w:t>
      </w:r>
      <w:r w:rsidR="00E859D2">
        <w:t xml:space="preserve">  </w:t>
      </w:r>
      <w:r w:rsidR="00B45145">
        <w:t>As previously, the features are described from top to bottom. Only the ones that differ from the Performance Sub-Module are stated.</w:t>
      </w:r>
    </w:p>
    <w:p w:rsidR="00B45145" w:rsidRDefault="00B45145" w:rsidP="0020693D">
      <w:pPr>
        <w:spacing w:after="120"/>
        <w:ind w:left="360"/>
        <w:jc w:val="both"/>
      </w:pPr>
    </w:p>
    <w:p w:rsidR="00FD35C1" w:rsidRDefault="009E6F25" w:rsidP="0020693D">
      <w:pPr>
        <w:spacing w:after="120"/>
        <w:ind w:left="360"/>
        <w:jc w:val="both"/>
      </w:pPr>
      <w:r>
        <w:rPr>
          <w:noProof/>
          <w:lang w:bidi="ar-SA"/>
        </w:rPr>
        <w:drawing>
          <wp:inline distT="0" distB="0" distL="0" distR="0">
            <wp:extent cx="5486400" cy="4029075"/>
            <wp:effectExtent l="19050" t="0" r="0" b="0"/>
            <wp:docPr id="206" name="Picture 206" descr="WDMP_sta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WDMP_stats"/>
                    <pic:cNvPicPr>
                      <a:picLocks noChangeAspect="1" noChangeArrowheads="1"/>
                    </pic:cNvPicPr>
                  </pic:nvPicPr>
                  <pic:blipFill>
                    <a:blip r:embed="rId31" cstate="print"/>
                    <a:srcRect/>
                    <a:stretch>
                      <a:fillRect/>
                    </a:stretch>
                  </pic:blipFill>
                  <pic:spPr bwMode="auto">
                    <a:xfrm>
                      <a:off x="0" y="0"/>
                      <a:ext cx="5486400" cy="4029075"/>
                    </a:xfrm>
                    <a:prstGeom prst="rect">
                      <a:avLst/>
                    </a:prstGeom>
                    <a:noFill/>
                    <a:ln w="9525">
                      <a:noFill/>
                      <a:miter lim="800000"/>
                      <a:headEnd/>
                      <a:tailEnd/>
                    </a:ln>
                  </pic:spPr>
                </pic:pic>
              </a:graphicData>
            </a:graphic>
          </wp:inline>
        </w:drawing>
      </w:r>
    </w:p>
    <w:p w:rsidR="00B45145" w:rsidRDefault="00FD35C1" w:rsidP="0020693D">
      <w:pPr>
        <w:spacing w:after="120"/>
        <w:ind w:left="360"/>
        <w:jc w:val="center"/>
        <w:rPr>
          <w:b/>
          <w:u w:val="single"/>
        </w:rPr>
      </w:pPr>
      <w:r>
        <w:rPr>
          <w:i/>
        </w:rPr>
        <w:t xml:space="preserve">Figure </w:t>
      </w:r>
      <w:r w:rsidR="008A7927">
        <w:rPr>
          <w:i/>
        </w:rPr>
        <w:t>1</w:t>
      </w:r>
      <w:r w:rsidR="00F73C42">
        <w:rPr>
          <w:i/>
        </w:rPr>
        <w:t>6</w:t>
      </w:r>
      <w:r w:rsidRPr="00BB5782">
        <w:rPr>
          <w:i/>
        </w:rPr>
        <w:t xml:space="preserve">: </w:t>
      </w:r>
      <w:r>
        <w:rPr>
          <w:i/>
        </w:rPr>
        <w:t>Stations Statistic</w:t>
      </w:r>
      <w:r w:rsidRPr="00BB5782">
        <w:rPr>
          <w:i/>
        </w:rPr>
        <w:t>s</w:t>
      </w:r>
      <w:r w:rsidR="00C73A3D">
        <w:rPr>
          <w:i/>
        </w:rPr>
        <w:t xml:space="preserve"> Sub-</w:t>
      </w:r>
      <w:r w:rsidRPr="00BB5782">
        <w:rPr>
          <w:i/>
        </w:rPr>
        <w:t>Module Features</w:t>
      </w:r>
    </w:p>
    <w:p w:rsidR="00B45145" w:rsidRDefault="00B45145" w:rsidP="0020693D">
      <w:pPr>
        <w:spacing w:after="120"/>
        <w:ind w:left="360"/>
        <w:jc w:val="center"/>
      </w:pPr>
    </w:p>
    <w:p w:rsidR="00DF2F63" w:rsidRDefault="00B45145">
      <w:pPr>
        <w:numPr>
          <w:ilvl w:val="0"/>
          <w:numId w:val="9"/>
        </w:numPr>
        <w:tabs>
          <w:tab w:val="clear" w:pos="7200"/>
          <w:tab w:val="num" w:pos="540"/>
        </w:tabs>
        <w:spacing w:after="120"/>
        <w:ind w:left="720"/>
        <w:jc w:val="both"/>
        <w:rPr>
          <w:b/>
        </w:rPr>
      </w:pPr>
      <w:r w:rsidRPr="00B45145">
        <w:rPr>
          <w:b/>
        </w:rPr>
        <w:t>Station and Month Selections</w:t>
      </w:r>
    </w:p>
    <w:p w:rsidR="00DF2F63" w:rsidRDefault="00B45145">
      <w:pPr>
        <w:spacing w:after="120"/>
        <w:ind w:left="360"/>
        <w:jc w:val="both"/>
      </w:pPr>
      <w:r w:rsidRPr="00B45145">
        <w:t>Th</w:t>
      </w:r>
      <w:r>
        <w:t>e user can</w:t>
      </w:r>
      <w:r w:rsidRPr="00B45145">
        <w:t xml:space="preserve"> select the station and the month he wants the statistics for</w:t>
      </w:r>
      <w:r>
        <w:t xml:space="preserve"> using the stations and month</w:t>
      </w:r>
      <w:r w:rsidRPr="00B45145">
        <w:t xml:space="preserve"> pull-down menus. The left and write arrows make it easier to navigate through stations and months once a particular display type is chosen (no need to push ‘Go’)</w:t>
      </w:r>
      <w:r>
        <w:t>. For a multi-month run, an extra check-box ‘All Months’ (below the months selection) is available in the Stations Statistics Sub-Module for a given station statistics for all months.</w:t>
      </w:r>
    </w:p>
    <w:p w:rsidR="00DF2F63" w:rsidRDefault="00DF2F63">
      <w:pPr>
        <w:spacing w:after="120"/>
        <w:ind w:left="360"/>
        <w:jc w:val="both"/>
      </w:pPr>
    </w:p>
    <w:p w:rsidR="00DF2F63" w:rsidRDefault="00B45145">
      <w:pPr>
        <w:numPr>
          <w:ilvl w:val="0"/>
          <w:numId w:val="9"/>
        </w:numPr>
        <w:tabs>
          <w:tab w:val="clear" w:pos="7200"/>
          <w:tab w:val="num" w:pos="540"/>
        </w:tabs>
        <w:spacing w:after="120"/>
        <w:ind w:left="720"/>
        <w:jc w:val="both"/>
        <w:rPr>
          <w:b/>
        </w:rPr>
      </w:pPr>
      <w:r w:rsidRPr="00B45145">
        <w:rPr>
          <w:b/>
          <w:bCs/>
        </w:rPr>
        <w:t>Display Options</w:t>
      </w:r>
    </w:p>
    <w:p w:rsidR="009F6F2B" w:rsidRDefault="00B45145" w:rsidP="00F73C42">
      <w:pPr>
        <w:spacing w:after="120"/>
        <w:ind w:left="360"/>
        <w:jc w:val="both"/>
      </w:pPr>
      <w:r w:rsidRPr="00B45145">
        <w:lastRenderedPageBreak/>
        <w:t xml:space="preserve">The user can review statistics in a table, a residual graph, a scatter plot or time-series for TC analysis, and a table or QQ plot for QQ analysis. Residuals, scatters and time-series can also be plotted for all months if the </w:t>
      </w:r>
      <w:r>
        <w:t>‘All M</w:t>
      </w:r>
      <w:r w:rsidRPr="00B45145">
        <w:t>onths</w:t>
      </w:r>
      <w:r>
        <w:t>’</w:t>
      </w:r>
      <w:r w:rsidRPr="00B45145">
        <w:t xml:space="preserve"> check box is selected.</w:t>
      </w:r>
    </w:p>
    <w:p w:rsidR="00F73C42" w:rsidRPr="00F73C42" w:rsidRDefault="00F73C42" w:rsidP="00F73C42">
      <w:pPr>
        <w:spacing w:after="120"/>
        <w:ind w:left="360"/>
        <w:jc w:val="both"/>
      </w:pPr>
    </w:p>
    <w:p w:rsidR="00DF2F63" w:rsidRDefault="00B45145">
      <w:pPr>
        <w:numPr>
          <w:ilvl w:val="0"/>
          <w:numId w:val="9"/>
        </w:numPr>
        <w:tabs>
          <w:tab w:val="clear" w:pos="7200"/>
          <w:tab w:val="num" w:pos="540"/>
        </w:tabs>
        <w:spacing w:after="120"/>
        <w:ind w:left="720"/>
        <w:jc w:val="both"/>
        <w:rPr>
          <w:b/>
        </w:rPr>
      </w:pPr>
      <w:r w:rsidRPr="00B45145">
        <w:rPr>
          <w:b/>
          <w:bCs/>
        </w:rPr>
        <w:t>Components Selection</w:t>
      </w:r>
    </w:p>
    <w:p w:rsidR="00DF2F63" w:rsidRDefault="00B45145">
      <w:pPr>
        <w:spacing w:after="120"/>
        <w:ind w:left="360"/>
        <w:jc w:val="both"/>
      </w:pPr>
      <w:r w:rsidRPr="00B45145">
        <w:t>In t</w:t>
      </w:r>
      <w:r>
        <w:t>he Stations Statistics module, for all display types but the table</w:t>
      </w:r>
      <w:r w:rsidRPr="00B45145">
        <w:t>, th</w:t>
      </w:r>
      <w:r>
        <w:t>e graphs</w:t>
      </w:r>
      <w:r w:rsidRPr="00B45145">
        <w:t xml:space="preserve"> can be plotted using the full spectrum information of the different </w:t>
      </w:r>
      <w:r w:rsidR="00E541E5">
        <w:t xml:space="preserve">wave </w:t>
      </w:r>
      <w:r w:rsidRPr="00B45145">
        <w:t>components.</w:t>
      </w:r>
    </w:p>
    <w:p w:rsidR="00B45145" w:rsidRPr="00B45145" w:rsidRDefault="00B45145" w:rsidP="0020693D">
      <w:pPr>
        <w:spacing w:after="120"/>
        <w:ind w:left="360"/>
        <w:rPr>
          <w:b/>
        </w:rPr>
      </w:pPr>
    </w:p>
    <w:p w:rsidR="00B45145" w:rsidRPr="00B45145" w:rsidRDefault="00B45145" w:rsidP="00112F39">
      <w:pPr>
        <w:numPr>
          <w:ilvl w:val="0"/>
          <w:numId w:val="9"/>
        </w:numPr>
        <w:tabs>
          <w:tab w:val="clear" w:pos="7200"/>
          <w:tab w:val="num" w:pos="540"/>
        </w:tabs>
        <w:spacing w:after="120"/>
        <w:ind w:left="720"/>
        <w:rPr>
          <w:b/>
        </w:rPr>
      </w:pPr>
      <w:r>
        <w:rPr>
          <w:b/>
          <w:bCs/>
        </w:rPr>
        <w:t>Attribute</w:t>
      </w:r>
      <w:r w:rsidRPr="00B45145">
        <w:rPr>
          <w:b/>
          <w:bCs/>
        </w:rPr>
        <w:t>s Selection</w:t>
      </w:r>
    </w:p>
    <w:p w:rsidR="00E859D2" w:rsidRDefault="00E541E5" w:rsidP="00416751">
      <w:pPr>
        <w:spacing w:after="120"/>
        <w:ind w:left="360"/>
      </w:pPr>
      <w:r w:rsidRPr="00E541E5">
        <w:t>The wave attribute can be selected using radio buttons.</w:t>
      </w:r>
      <w:bookmarkStart w:id="276" w:name="_Toc240188644"/>
      <w:bookmarkStart w:id="277" w:name="_Toc240188875"/>
      <w:bookmarkEnd w:id="276"/>
      <w:bookmarkEnd w:id="277"/>
    </w:p>
    <w:p w:rsidR="00416751" w:rsidRPr="00416751" w:rsidRDefault="00416751" w:rsidP="00416751">
      <w:pPr>
        <w:spacing w:after="120"/>
        <w:ind w:left="360"/>
      </w:pPr>
    </w:p>
    <w:p w:rsidR="00FD35C1" w:rsidRPr="00442AE2" w:rsidRDefault="00220D51" w:rsidP="002F4E3B">
      <w:pPr>
        <w:pStyle w:val="Heading2"/>
      </w:pPr>
      <w:bookmarkStart w:id="278" w:name="_Toc240188645"/>
      <w:bookmarkStart w:id="279" w:name="_Toc240188876"/>
      <w:bookmarkStart w:id="280" w:name="_Toc240189003"/>
      <w:bookmarkStart w:id="281" w:name="_Toc240189059"/>
      <w:bookmarkStart w:id="282" w:name="_Toc240189132"/>
      <w:bookmarkStart w:id="283" w:name="_Toc240189195"/>
      <w:bookmarkStart w:id="284" w:name="_Toc240189243"/>
      <w:bookmarkStart w:id="285" w:name="_Toc276720890"/>
      <w:bookmarkStart w:id="286" w:name="_Toc278203174"/>
      <w:r>
        <w:t xml:space="preserve">6.3 </w:t>
      </w:r>
      <w:r w:rsidR="00FD35C1" w:rsidRPr="00442AE2">
        <w:t xml:space="preserve">Monthly Statistics </w:t>
      </w:r>
      <w:r w:rsidR="00C73A3D" w:rsidRPr="00442AE2">
        <w:t>Sub-</w:t>
      </w:r>
      <w:r w:rsidR="00FD35C1" w:rsidRPr="00442AE2">
        <w:t>Module</w:t>
      </w:r>
      <w:bookmarkEnd w:id="278"/>
      <w:bookmarkEnd w:id="279"/>
      <w:bookmarkEnd w:id="280"/>
      <w:bookmarkEnd w:id="281"/>
      <w:bookmarkEnd w:id="282"/>
      <w:bookmarkEnd w:id="283"/>
      <w:bookmarkEnd w:id="284"/>
      <w:bookmarkEnd w:id="285"/>
      <w:bookmarkEnd w:id="286"/>
    </w:p>
    <w:p w:rsidR="00FD35C1" w:rsidRDefault="00FD35C1" w:rsidP="00E859D2">
      <w:pPr>
        <w:spacing w:after="120"/>
        <w:ind w:firstLine="360"/>
        <w:jc w:val="both"/>
      </w:pPr>
      <w:r w:rsidRPr="00BB5782">
        <w:t>The Monthly Sta</w:t>
      </w:r>
      <w:r>
        <w:t>ti</w:t>
      </w:r>
      <w:r w:rsidRPr="00BB5782">
        <w:t xml:space="preserve">stics </w:t>
      </w:r>
      <w:r w:rsidR="00E541E5">
        <w:t>Sub</w:t>
      </w:r>
      <w:r w:rsidR="00C73A3D">
        <w:t>-</w:t>
      </w:r>
      <w:r w:rsidR="00E541E5">
        <w:t>M</w:t>
      </w:r>
      <w:r w:rsidR="00E541E5" w:rsidRPr="00BB5782">
        <w:t xml:space="preserve">odule </w:t>
      </w:r>
      <w:r w:rsidRPr="00BB5782">
        <w:t xml:space="preserve">is only available for a multi-month run. </w:t>
      </w:r>
      <w:r w:rsidR="00E541E5">
        <w:t xml:space="preserve">The features of the Monthly Statistics Sub-Module are presented in Figure </w:t>
      </w:r>
      <w:r w:rsidR="008A7927">
        <w:t>1</w:t>
      </w:r>
      <w:r w:rsidR="00F73C42">
        <w:t>7</w:t>
      </w:r>
      <w:r w:rsidR="00E859D2">
        <w:t xml:space="preserve">.  </w:t>
      </w:r>
      <w:r>
        <w:t>The stations list on the right</w:t>
      </w:r>
      <w:r w:rsidR="00E541E5">
        <w:t>-hand</w:t>
      </w:r>
      <w:r>
        <w:t xml:space="preserve"> side </w:t>
      </w:r>
      <w:r w:rsidR="00E541E5">
        <w:t xml:space="preserve">allows </w:t>
      </w:r>
      <w:r>
        <w:t xml:space="preserve">the user </w:t>
      </w:r>
      <w:r w:rsidR="00E541E5">
        <w:t xml:space="preserve">to </w:t>
      </w:r>
      <w:r>
        <w:t>choose which stations</w:t>
      </w:r>
      <w:r w:rsidR="00E541E5">
        <w:t xml:space="preserve"> and</w:t>
      </w:r>
      <w:r w:rsidR="008B7C8C">
        <w:t xml:space="preserve"> which wave attribute </w:t>
      </w:r>
      <w:r>
        <w:t xml:space="preserve">he wants to plot. It then plots time series of the bias, RMS Error, Scatter Index and Performances for each selected station </w:t>
      </w:r>
      <w:r w:rsidR="008B7C8C">
        <w:t xml:space="preserve">for the full spectrum and </w:t>
      </w:r>
      <w:r>
        <w:t>each wave component</w:t>
      </w:r>
      <w:r w:rsidR="00187822">
        <w:t xml:space="preserve"> in the example of wave analysis</w:t>
      </w:r>
      <w:r>
        <w:t>.</w:t>
      </w:r>
    </w:p>
    <w:p w:rsidR="00DE548F" w:rsidRDefault="00DE548F" w:rsidP="00E859D2">
      <w:pPr>
        <w:spacing w:after="120"/>
        <w:ind w:firstLine="360"/>
        <w:jc w:val="both"/>
      </w:pPr>
    </w:p>
    <w:p w:rsidR="00442AE2" w:rsidRPr="00442AE2" w:rsidRDefault="00220D51" w:rsidP="002F4E3B">
      <w:pPr>
        <w:pStyle w:val="Heading2"/>
      </w:pPr>
      <w:bookmarkStart w:id="287" w:name="_Toc240188646"/>
      <w:bookmarkStart w:id="288" w:name="_Toc240188877"/>
      <w:bookmarkStart w:id="289" w:name="_Toc240189004"/>
      <w:bookmarkStart w:id="290" w:name="_Toc240189060"/>
      <w:bookmarkStart w:id="291" w:name="_Toc240189133"/>
      <w:bookmarkStart w:id="292" w:name="_Toc240189196"/>
      <w:bookmarkStart w:id="293" w:name="_Toc240189244"/>
      <w:bookmarkStart w:id="294" w:name="_Toc276720891"/>
      <w:bookmarkStart w:id="295" w:name="_Toc278203175"/>
      <w:r>
        <w:t xml:space="preserve">6.4 </w:t>
      </w:r>
      <w:r w:rsidR="00DE548F" w:rsidRPr="00442AE2">
        <w:t>Peak Analysis Sub-Module</w:t>
      </w:r>
      <w:bookmarkEnd w:id="287"/>
      <w:bookmarkEnd w:id="288"/>
      <w:bookmarkEnd w:id="289"/>
      <w:bookmarkEnd w:id="290"/>
      <w:bookmarkEnd w:id="291"/>
      <w:bookmarkEnd w:id="292"/>
      <w:bookmarkEnd w:id="293"/>
      <w:bookmarkEnd w:id="294"/>
      <w:bookmarkEnd w:id="295"/>
    </w:p>
    <w:p w:rsidR="00DF2F63" w:rsidRDefault="00DE548F">
      <w:pPr>
        <w:spacing w:after="120"/>
        <w:ind w:firstLine="360"/>
        <w:jc w:val="both"/>
      </w:pPr>
      <w:r>
        <w:t xml:space="preserve">When selecting the Peak Event Analysis, the Peak Summary is automatically loaded. This summary, shown in Figure </w:t>
      </w:r>
      <w:r w:rsidR="008A7927">
        <w:t>1</w:t>
      </w:r>
      <w:r w:rsidR="00F73C42">
        <w:t>8</w:t>
      </w:r>
      <w:r>
        <w:t>, includes a scatter plot with the peaks color and symbol coded by stations. Many peaks through the course of a month or many months are plotted with the same symbol and color</w:t>
      </w:r>
      <w:r w:rsidR="005C51C3">
        <w:t xml:space="preserve"> for each station</w:t>
      </w:r>
      <w:r>
        <w:t xml:space="preserve">. A peak statistics table is also included in this summary. The table gives the bias, RMS error, scatter index and performance score for the overall peak analysis. The summary can be obtained for any </w:t>
      </w:r>
      <w:r w:rsidR="005C51C3">
        <w:t xml:space="preserve">wind or </w:t>
      </w:r>
      <w:r>
        <w:t>wave attribute</w:t>
      </w:r>
      <w:r w:rsidR="005C51C3">
        <w:t>s</w:t>
      </w:r>
      <w:r>
        <w:t xml:space="preserve">, using the ‘Attributes’ radio-button group.  </w:t>
      </w:r>
    </w:p>
    <w:p w:rsidR="00C11B26" w:rsidRDefault="00DE548F" w:rsidP="00C11B26">
      <w:pPr>
        <w:spacing w:after="120"/>
        <w:ind w:firstLine="360"/>
        <w:jc w:val="both"/>
      </w:pPr>
      <w:r>
        <w:t>The time-series for each station and month, illustrating the different peaks used for the analysis can be obtained by selecting the ‘Station Peaks’ radio-button. Similarly to the Peak Summary, each attribute can be selected. Note that the threshold line would only appear for the wave height</w:t>
      </w:r>
      <w:r w:rsidR="00187822">
        <w:t xml:space="preserve"> or wind speed</w:t>
      </w:r>
      <w:r>
        <w:t xml:space="preserve">. An example can be seen in Figure </w:t>
      </w:r>
      <w:r w:rsidR="008A7927">
        <w:t>1</w:t>
      </w:r>
      <w:r w:rsidR="00F73C42">
        <w:t>9</w:t>
      </w:r>
      <w:r w:rsidR="00D031C8">
        <w:t>.</w:t>
      </w:r>
      <w:r w:rsidR="00F17FD1">
        <w:t xml:space="preserve"> The observed data is plotted in red while the model data is plotted in blue. If available, the peak threshold is represented as a </w:t>
      </w:r>
      <w:r w:rsidR="00DB76A1">
        <w:t>horizontal</w:t>
      </w:r>
      <w:r w:rsidR="00F17FD1">
        <w:t xml:space="preserve"> magenta line. The model peaks </w:t>
      </w:r>
      <w:r w:rsidR="00D031C8">
        <w:t>are represented with a cyan cross while the observed peaks are shown with a green cross.</w:t>
      </w:r>
    </w:p>
    <w:p w:rsidR="003866AD" w:rsidRDefault="003866AD">
      <w:r>
        <w:br w:type="page"/>
      </w:r>
    </w:p>
    <w:p w:rsidR="00C61A87" w:rsidRDefault="00C61A87" w:rsidP="00DE548F">
      <w:pPr>
        <w:spacing w:after="120"/>
        <w:ind w:left="360"/>
        <w:jc w:val="center"/>
        <w:sectPr w:rsidR="00C61A87" w:rsidSect="00C61A87">
          <w:pgSz w:w="12240" w:h="15840" w:code="1"/>
          <w:pgMar w:top="1440" w:right="1800" w:bottom="1440" w:left="1354" w:header="720" w:footer="720" w:gutter="0"/>
          <w:cols w:space="720"/>
          <w:docGrid w:linePitch="360"/>
        </w:sectPr>
      </w:pPr>
    </w:p>
    <w:p w:rsidR="00DE548F" w:rsidRPr="006046ED" w:rsidRDefault="00DF2F63" w:rsidP="00DE548F">
      <w:pPr>
        <w:spacing w:after="120"/>
        <w:ind w:left="360"/>
        <w:jc w:val="center"/>
        <w:rPr>
          <w:i/>
        </w:rPr>
      </w:pPr>
      <w:r>
        <w:rPr>
          <w:i/>
          <w:noProof/>
          <w:lang w:bidi="ar-SA"/>
        </w:rPr>
        <w:lastRenderedPageBreak/>
        <w:drawing>
          <wp:inline distT="0" distB="0" distL="0" distR="0">
            <wp:extent cx="8229600" cy="4889500"/>
            <wp:effectExtent l="19050" t="0" r="0" b="0"/>
            <wp:docPr id="22" name="Picture 21" descr="imeds_screen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eds_screencapture.PNG"/>
                    <pic:cNvPicPr/>
                  </pic:nvPicPr>
                  <pic:blipFill>
                    <a:blip r:embed="rId32" cstate="print"/>
                    <a:stretch>
                      <a:fillRect/>
                    </a:stretch>
                  </pic:blipFill>
                  <pic:spPr>
                    <a:xfrm>
                      <a:off x="0" y="0"/>
                      <a:ext cx="8229600" cy="4889500"/>
                    </a:xfrm>
                    <a:prstGeom prst="rect">
                      <a:avLst/>
                    </a:prstGeom>
                  </pic:spPr>
                </pic:pic>
              </a:graphicData>
            </a:graphic>
          </wp:inline>
        </w:drawing>
      </w:r>
      <w:r w:rsidR="00FF6378" w:rsidRPr="00FF6378">
        <w:rPr>
          <w:i/>
        </w:rPr>
        <w:t xml:space="preserve">Figure </w:t>
      </w:r>
      <w:r w:rsidR="008A7927">
        <w:rPr>
          <w:i/>
        </w:rPr>
        <w:t>1</w:t>
      </w:r>
      <w:r w:rsidR="00F73C42">
        <w:rPr>
          <w:i/>
        </w:rPr>
        <w:t>7</w:t>
      </w:r>
      <w:r w:rsidR="00FF6378" w:rsidRPr="00FF6378">
        <w:rPr>
          <w:i/>
        </w:rPr>
        <w:t>: Monthly Statistics Display</w:t>
      </w:r>
    </w:p>
    <w:p w:rsidR="008A5426" w:rsidRDefault="008A5426" w:rsidP="00DE548F">
      <w:pPr>
        <w:spacing w:after="120"/>
        <w:ind w:left="360"/>
        <w:jc w:val="both"/>
      </w:pPr>
      <w:r>
        <w:br/>
      </w:r>
    </w:p>
    <w:p w:rsidR="008A5426" w:rsidRDefault="00DF2F63" w:rsidP="00DE548F">
      <w:pPr>
        <w:spacing w:after="120"/>
        <w:jc w:val="center"/>
      </w:pPr>
      <w:r>
        <w:rPr>
          <w:noProof/>
          <w:lang w:bidi="ar-SA"/>
        </w:rPr>
        <w:lastRenderedPageBreak/>
        <w:drawing>
          <wp:inline distT="0" distB="0" distL="0" distR="0">
            <wp:extent cx="8229600" cy="4981575"/>
            <wp:effectExtent l="19050" t="0" r="0" b="0"/>
            <wp:docPr id="19" name="Picture 18" descr="peak 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ak summary.PNG"/>
                    <pic:cNvPicPr/>
                  </pic:nvPicPr>
                  <pic:blipFill>
                    <a:blip r:embed="rId33" cstate="print"/>
                    <a:stretch>
                      <a:fillRect/>
                    </a:stretch>
                  </pic:blipFill>
                  <pic:spPr>
                    <a:xfrm>
                      <a:off x="0" y="0"/>
                      <a:ext cx="8229600" cy="4981575"/>
                    </a:xfrm>
                    <a:prstGeom prst="rect">
                      <a:avLst/>
                    </a:prstGeom>
                  </pic:spPr>
                </pic:pic>
              </a:graphicData>
            </a:graphic>
          </wp:inline>
        </w:drawing>
      </w:r>
    </w:p>
    <w:p w:rsidR="00B0279D" w:rsidRDefault="00B0279D" w:rsidP="0020693D">
      <w:pPr>
        <w:spacing w:after="120"/>
        <w:jc w:val="center"/>
        <w:rPr>
          <w:i/>
        </w:rPr>
      </w:pPr>
      <w:r w:rsidRPr="00B0279D">
        <w:rPr>
          <w:i/>
        </w:rPr>
        <w:t xml:space="preserve">Figure </w:t>
      </w:r>
      <w:r w:rsidR="008A7927">
        <w:rPr>
          <w:i/>
        </w:rPr>
        <w:t>1</w:t>
      </w:r>
      <w:r w:rsidR="00F73C42">
        <w:rPr>
          <w:i/>
        </w:rPr>
        <w:t>8</w:t>
      </w:r>
      <w:r w:rsidRPr="00B0279D">
        <w:rPr>
          <w:i/>
        </w:rPr>
        <w:t xml:space="preserve">: Peak Analysis Summary </w:t>
      </w:r>
      <w:r w:rsidR="00807526">
        <w:rPr>
          <w:i/>
        </w:rPr>
        <w:t>Display</w:t>
      </w:r>
    </w:p>
    <w:p w:rsidR="00807526" w:rsidRDefault="00807526" w:rsidP="0020693D">
      <w:pPr>
        <w:spacing w:after="120"/>
      </w:pPr>
    </w:p>
    <w:p w:rsidR="00807526" w:rsidRDefault="00DF2F63" w:rsidP="0020693D">
      <w:pPr>
        <w:spacing w:after="120"/>
      </w:pPr>
      <w:r>
        <w:rPr>
          <w:noProof/>
          <w:lang w:bidi="ar-SA"/>
        </w:rPr>
        <w:lastRenderedPageBreak/>
        <w:drawing>
          <wp:inline distT="0" distB="0" distL="0" distR="0">
            <wp:extent cx="8229600" cy="4982845"/>
            <wp:effectExtent l="19050" t="0" r="0" b="0"/>
            <wp:docPr id="20" name="Picture 19" descr="pk sta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k stats.PNG"/>
                    <pic:cNvPicPr/>
                  </pic:nvPicPr>
                  <pic:blipFill>
                    <a:blip r:embed="rId34" cstate="print"/>
                    <a:stretch>
                      <a:fillRect/>
                    </a:stretch>
                  </pic:blipFill>
                  <pic:spPr>
                    <a:xfrm>
                      <a:off x="0" y="0"/>
                      <a:ext cx="8229600" cy="4982845"/>
                    </a:xfrm>
                    <a:prstGeom prst="rect">
                      <a:avLst/>
                    </a:prstGeom>
                  </pic:spPr>
                </pic:pic>
              </a:graphicData>
            </a:graphic>
          </wp:inline>
        </w:drawing>
      </w:r>
    </w:p>
    <w:p w:rsidR="00D031C8" w:rsidRDefault="00807526" w:rsidP="00D031C8">
      <w:pPr>
        <w:spacing w:after="120"/>
        <w:jc w:val="center"/>
        <w:rPr>
          <w:i/>
        </w:rPr>
      </w:pPr>
      <w:r w:rsidRPr="00807526">
        <w:rPr>
          <w:i/>
        </w:rPr>
        <w:t xml:space="preserve">Figure </w:t>
      </w:r>
      <w:r w:rsidR="008A7927">
        <w:rPr>
          <w:i/>
        </w:rPr>
        <w:t>1</w:t>
      </w:r>
      <w:r w:rsidR="00F73C42">
        <w:rPr>
          <w:i/>
        </w:rPr>
        <w:t>9</w:t>
      </w:r>
      <w:r w:rsidRPr="00807526">
        <w:rPr>
          <w:i/>
        </w:rPr>
        <w:t>: Peak Analysis</w:t>
      </w:r>
      <w:r w:rsidR="005C51C3">
        <w:rPr>
          <w:i/>
        </w:rPr>
        <w:t xml:space="preserve"> ~</w:t>
      </w:r>
      <w:r w:rsidRPr="00807526">
        <w:rPr>
          <w:i/>
        </w:rPr>
        <w:t xml:space="preserve"> Station Peaks Displa</w:t>
      </w:r>
      <w:r w:rsidR="000448D2">
        <w:rPr>
          <w:i/>
        </w:rPr>
        <w:t>y</w:t>
      </w:r>
    </w:p>
    <w:p w:rsidR="009F1DED" w:rsidRDefault="009F1DED">
      <w:pPr>
        <w:rPr>
          <w:i/>
        </w:rPr>
      </w:pPr>
      <w:r>
        <w:rPr>
          <w:i/>
        </w:rPr>
        <w:br w:type="page"/>
      </w:r>
    </w:p>
    <w:p w:rsidR="00C61A87" w:rsidRDefault="00C61A87" w:rsidP="00D031C8">
      <w:pPr>
        <w:spacing w:after="120"/>
        <w:jc w:val="center"/>
        <w:rPr>
          <w:i/>
        </w:rPr>
        <w:sectPr w:rsidR="00C61A87" w:rsidSect="00C61A87">
          <w:pgSz w:w="15840" w:h="12240" w:orient="landscape" w:code="1"/>
          <w:pgMar w:top="1354" w:right="1440" w:bottom="1800" w:left="1440" w:header="720" w:footer="720" w:gutter="0"/>
          <w:cols w:space="720"/>
          <w:docGrid w:linePitch="360"/>
        </w:sectPr>
      </w:pPr>
    </w:p>
    <w:p w:rsidR="00D031C8" w:rsidRDefault="00D031C8" w:rsidP="00D031C8">
      <w:pPr>
        <w:spacing w:after="120"/>
        <w:jc w:val="center"/>
        <w:rPr>
          <w:i/>
        </w:rPr>
      </w:pPr>
    </w:p>
    <w:p w:rsidR="00DF2F63" w:rsidRDefault="00E51F07">
      <w:pPr>
        <w:pStyle w:val="Heading2"/>
        <w:rPr>
          <w:kern w:val="32"/>
          <w:sz w:val="32"/>
          <w:szCs w:val="32"/>
        </w:rPr>
      </w:pPr>
      <w:bookmarkStart w:id="296" w:name="_Toc276720892"/>
      <w:bookmarkStart w:id="297" w:name="_Toc278203176"/>
      <w:r>
        <w:t xml:space="preserve">6.5 </w:t>
      </w:r>
      <w:r w:rsidR="00187822">
        <w:t>Extremes Analysis Sub-Module</w:t>
      </w:r>
      <w:bookmarkEnd w:id="296"/>
      <w:bookmarkEnd w:id="297"/>
    </w:p>
    <w:p w:rsidR="00DF2F63" w:rsidRDefault="00187822">
      <w:pPr>
        <w:ind w:firstLine="360"/>
      </w:pPr>
      <w:r>
        <w:t>The Extreme Analysis Sub-Module is very similar to the Peak Analysis Sub-Module</w:t>
      </w:r>
      <w:r w:rsidR="005C51C3">
        <w:t xml:space="preserve">. Figure </w:t>
      </w:r>
      <w:r w:rsidR="00F73C42">
        <w:t>20</w:t>
      </w:r>
      <w:r w:rsidR="005C51C3">
        <w:t xml:space="preserve"> presents the low extremes summary display. A similar display is available for high extremes, when the high extremes radio button is selected. As for the peak analysis, summary </w:t>
      </w:r>
      <w:r w:rsidR="005C51C3" w:rsidRPr="005C51C3">
        <w:t xml:space="preserve">includes a scatter plot with the peaks color and symbol coded by stations. The table gives the bias, RMS error, scatter index and performance score for the </w:t>
      </w:r>
      <w:r w:rsidR="005C51C3">
        <w:t>high or low extreme</w:t>
      </w:r>
      <w:r w:rsidR="005C51C3" w:rsidRPr="005C51C3">
        <w:t xml:space="preserve"> analysis. </w:t>
      </w:r>
    </w:p>
    <w:p w:rsidR="00DF2F63" w:rsidRDefault="005C51C3">
      <w:pPr>
        <w:ind w:firstLine="360"/>
      </w:pPr>
      <w:r w:rsidRPr="005C51C3">
        <w:t xml:space="preserve">The time-series for each station and month, illustrating the different </w:t>
      </w:r>
      <w:r>
        <w:t>high and low extremes</w:t>
      </w:r>
      <w:r w:rsidRPr="005C51C3">
        <w:t xml:space="preserve"> used for the analysis can be obtained by selecting the 'Station </w:t>
      </w:r>
      <w:r>
        <w:t>Extremes' radio-button</w:t>
      </w:r>
      <w:r w:rsidRPr="005C51C3">
        <w:t xml:space="preserve">. An example can be seen in Figure </w:t>
      </w:r>
      <w:r w:rsidR="00F73C42">
        <w:t>21</w:t>
      </w:r>
      <w:r w:rsidR="00F17FD1">
        <w:t>, where the model data is plotted in blue, the observed data in red, and the extremes thresholds are presented with 2 horizontal magenta lines. The observed extremes are shown in magenta, while the model matchin</w:t>
      </w:r>
      <w:r w:rsidR="008A7927">
        <w:t>g</w:t>
      </w:r>
      <w:r w:rsidR="00F17FD1">
        <w:t xml:space="preserve"> extremes are displayed in green.</w:t>
      </w:r>
    </w:p>
    <w:p w:rsidR="00541EFC" w:rsidRDefault="00541EFC"/>
    <w:p w:rsidR="00541EFC" w:rsidRDefault="00541EFC" w:rsidP="00187822">
      <w:pPr>
        <w:sectPr w:rsidR="00541EFC" w:rsidSect="00220D51">
          <w:pgSz w:w="12240" w:h="15840" w:code="1"/>
          <w:pgMar w:top="1440" w:right="1800" w:bottom="1440" w:left="1800" w:header="720" w:footer="720" w:gutter="0"/>
          <w:cols w:space="720"/>
          <w:docGrid w:linePitch="360"/>
        </w:sectPr>
      </w:pPr>
    </w:p>
    <w:p w:rsidR="00541EFC" w:rsidRDefault="00DF2F63" w:rsidP="005C51C3">
      <w:pPr>
        <w:jc w:val="center"/>
        <w:sectPr w:rsidR="00541EFC" w:rsidSect="00220D51">
          <w:pgSz w:w="15840" w:h="12240" w:orient="landscape" w:code="1"/>
          <w:pgMar w:top="1800" w:right="1440" w:bottom="1800" w:left="1440" w:header="720" w:footer="720" w:gutter="0"/>
          <w:cols w:space="720"/>
          <w:docGrid w:linePitch="360"/>
        </w:sectPr>
      </w:pPr>
      <w:r>
        <w:rPr>
          <w:noProof/>
          <w:lang w:bidi="ar-SA"/>
        </w:rPr>
        <w:lastRenderedPageBreak/>
        <w:drawing>
          <wp:inline distT="0" distB="0" distL="0" distR="0">
            <wp:extent cx="8229600" cy="4970780"/>
            <wp:effectExtent l="19050" t="0" r="0" b="0"/>
            <wp:docPr id="17" name="Picture 16" descr="EA ma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 main.PNG"/>
                    <pic:cNvPicPr/>
                  </pic:nvPicPr>
                  <pic:blipFill>
                    <a:blip r:embed="rId35" cstate="print"/>
                    <a:stretch>
                      <a:fillRect/>
                    </a:stretch>
                  </pic:blipFill>
                  <pic:spPr>
                    <a:xfrm>
                      <a:off x="0" y="0"/>
                      <a:ext cx="8229600" cy="4970780"/>
                    </a:xfrm>
                    <a:prstGeom prst="rect">
                      <a:avLst/>
                    </a:prstGeom>
                  </pic:spPr>
                </pic:pic>
              </a:graphicData>
            </a:graphic>
          </wp:inline>
        </w:drawing>
      </w:r>
      <w:r w:rsidR="00FF6378" w:rsidRPr="00FF6378">
        <w:rPr>
          <w:i/>
        </w:rPr>
        <w:t xml:space="preserve">Figure </w:t>
      </w:r>
      <w:r w:rsidR="00F73C42">
        <w:rPr>
          <w:i/>
        </w:rPr>
        <w:t>20</w:t>
      </w:r>
      <w:r w:rsidR="00FF6378" w:rsidRPr="00FF6378">
        <w:rPr>
          <w:i/>
        </w:rPr>
        <w:t>: Extreme Analysis ~ Low Extremes</w:t>
      </w:r>
      <w:r w:rsidR="005C51C3">
        <w:rPr>
          <w:i/>
        </w:rPr>
        <w:t xml:space="preserve"> Summary</w:t>
      </w:r>
      <w:r w:rsidR="00FF6378" w:rsidRPr="00FF6378">
        <w:rPr>
          <w:i/>
        </w:rPr>
        <w:t xml:space="preserve"> Display</w:t>
      </w:r>
      <w:r w:rsidR="005C51C3">
        <w:t xml:space="preserve"> </w:t>
      </w:r>
    </w:p>
    <w:p w:rsidR="00365664" w:rsidRDefault="00DF2F63" w:rsidP="00365664">
      <w:pPr>
        <w:jc w:val="center"/>
        <w:rPr>
          <w:rStyle w:val="Heading1Char"/>
        </w:rPr>
      </w:pPr>
      <w:r>
        <w:rPr>
          <w:noProof/>
          <w:lang w:bidi="ar-SA"/>
        </w:rPr>
        <w:lastRenderedPageBreak/>
        <w:drawing>
          <wp:inline distT="0" distB="0" distL="0" distR="0">
            <wp:extent cx="8229600" cy="4976495"/>
            <wp:effectExtent l="19050" t="0" r="0" b="0"/>
            <wp:docPr id="18" name="Picture 17" descr="ea st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 stat.PNG"/>
                    <pic:cNvPicPr/>
                  </pic:nvPicPr>
                  <pic:blipFill>
                    <a:blip r:embed="rId36" cstate="print"/>
                    <a:stretch>
                      <a:fillRect/>
                    </a:stretch>
                  </pic:blipFill>
                  <pic:spPr>
                    <a:xfrm>
                      <a:off x="0" y="0"/>
                      <a:ext cx="8229600" cy="4976495"/>
                    </a:xfrm>
                    <a:prstGeom prst="rect">
                      <a:avLst/>
                    </a:prstGeom>
                  </pic:spPr>
                </pic:pic>
              </a:graphicData>
            </a:graphic>
          </wp:inline>
        </w:drawing>
      </w:r>
      <w:r w:rsidR="00FF6378" w:rsidRPr="00FF6378">
        <w:rPr>
          <w:i/>
        </w:rPr>
        <w:t xml:space="preserve">Figure </w:t>
      </w:r>
      <w:r w:rsidR="00F73C42">
        <w:rPr>
          <w:i/>
        </w:rPr>
        <w:t>21</w:t>
      </w:r>
      <w:r w:rsidR="00FF6378" w:rsidRPr="00FF6378">
        <w:rPr>
          <w:i/>
        </w:rPr>
        <w:t>: Extremes Analysis ~ Station 8723970 Extremes Displa</w:t>
      </w:r>
      <w:r w:rsidR="00D031C8">
        <w:rPr>
          <w:i/>
        </w:rPr>
        <w:t>y</w:t>
      </w:r>
      <w:bookmarkStart w:id="298" w:name="_Toc240188647"/>
      <w:bookmarkStart w:id="299" w:name="_Toc240188878"/>
      <w:bookmarkStart w:id="300" w:name="_Toc240189005"/>
      <w:bookmarkStart w:id="301" w:name="_Toc240189061"/>
      <w:bookmarkStart w:id="302" w:name="_Toc240189134"/>
      <w:bookmarkStart w:id="303" w:name="_Toc240189197"/>
      <w:bookmarkStart w:id="304" w:name="_Toc240189245"/>
      <w:bookmarkStart w:id="305" w:name="_Toc276720893"/>
    </w:p>
    <w:p w:rsidR="00692879" w:rsidRDefault="00692879">
      <w:pPr>
        <w:rPr>
          <w:rStyle w:val="Heading1Char"/>
        </w:rPr>
        <w:sectPr w:rsidR="00692879" w:rsidSect="00692879">
          <w:pgSz w:w="15840" w:h="12240" w:orient="landscape" w:code="1"/>
          <w:pgMar w:top="1800" w:right="1440" w:bottom="1800" w:left="1440" w:header="720" w:footer="720" w:gutter="0"/>
          <w:cols w:space="720"/>
          <w:docGrid w:linePitch="360"/>
        </w:sectPr>
      </w:pPr>
    </w:p>
    <w:p w:rsidR="00B71AFD" w:rsidRDefault="00B71AFD" w:rsidP="00B71AFD">
      <w:pPr>
        <w:pStyle w:val="Heading1"/>
      </w:pPr>
      <w:bookmarkStart w:id="306" w:name="_Toc278203177"/>
      <w:r>
        <w:lastRenderedPageBreak/>
        <w:t>VII. Multiple Model Compare</w:t>
      </w:r>
    </w:p>
    <w:p w:rsidR="00B71AFD" w:rsidRDefault="00B71AFD" w:rsidP="00B71AFD">
      <w:pPr>
        <w:pStyle w:val="Heading2"/>
      </w:pPr>
      <w:r>
        <w:t xml:space="preserve">7.1 </w:t>
      </w:r>
      <w:r w:rsidRPr="002F4E3B">
        <w:t xml:space="preserve">Overview of the IMEDS </w:t>
      </w:r>
      <w:r>
        <w:t>Multi Model Compare</w:t>
      </w:r>
    </w:p>
    <w:p w:rsidR="00B71AFD" w:rsidRDefault="00B71AFD" w:rsidP="00B71AFD"/>
    <w:p w:rsidR="00974A63" w:rsidRDefault="00974A63" w:rsidP="00974A63">
      <w:pPr>
        <w:pStyle w:val="Heading2"/>
      </w:pPr>
      <w:r>
        <w:t xml:space="preserve">7.2 </w:t>
      </w:r>
      <w:r w:rsidRPr="002F4E3B">
        <w:t xml:space="preserve">Overview of the IMEDS </w:t>
      </w:r>
      <w:r>
        <w:t>Multi Model Compare</w:t>
      </w:r>
    </w:p>
    <w:p w:rsidR="00974A63" w:rsidRDefault="00974A63" w:rsidP="00B71AFD"/>
    <w:p w:rsidR="00974A63" w:rsidRDefault="00974A63" w:rsidP="00974A63">
      <w:pPr>
        <w:pStyle w:val="Heading2"/>
      </w:pPr>
      <w:r>
        <w:t xml:space="preserve">7.3 </w:t>
      </w:r>
      <w:r w:rsidRPr="002F4E3B">
        <w:t xml:space="preserve">Overview of the IMEDS </w:t>
      </w:r>
      <w:r>
        <w:t>Multi Model Compare</w:t>
      </w:r>
    </w:p>
    <w:p w:rsidR="00974A63" w:rsidRPr="00B71AFD" w:rsidRDefault="00974A63" w:rsidP="00B71AFD"/>
    <w:p w:rsidR="00B71AFD" w:rsidRDefault="00B71AFD" w:rsidP="008755D6">
      <w:pPr>
        <w:jc w:val="both"/>
        <w:rPr>
          <w:rStyle w:val="Heading1Char"/>
        </w:rPr>
      </w:pPr>
    </w:p>
    <w:p w:rsidR="00B71AFD" w:rsidRDefault="00B71AFD" w:rsidP="008755D6">
      <w:pPr>
        <w:jc w:val="both"/>
        <w:rPr>
          <w:rStyle w:val="Heading1Char"/>
        </w:rPr>
      </w:pPr>
    </w:p>
    <w:p w:rsidR="00365664" w:rsidRDefault="00365664" w:rsidP="008755D6">
      <w:pPr>
        <w:jc w:val="both"/>
        <w:rPr>
          <w:rStyle w:val="Heading1Char"/>
        </w:rPr>
      </w:pPr>
      <w:r>
        <w:rPr>
          <w:rStyle w:val="Heading1Char"/>
        </w:rPr>
        <w:t>Appendix 1</w:t>
      </w:r>
      <w:r w:rsidR="008755D6">
        <w:rPr>
          <w:rStyle w:val="Heading1Char"/>
        </w:rPr>
        <w:t>: IMEDS Analyses Types</w:t>
      </w:r>
      <w:bookmarkEnd w:id="306"/>
    </w:p>
    <w:p w:rsidR="00692879" w:rsidRDefault="00692879" w:rsidP="008755D6">
      <w:pPr>
        <w:jc w:val="both"/>
      </w:pPr>
      <w:r>
        <w:t xml:space="preserve">The four statistical approaches available in IMEDS are Temporal Correlations (TC), Quantile-Quantile (QQ), Peak Event (PE) and Extreme Analysis (EA). The results of each of these are folded into a Performance Score computation. Each of these computations is briefly described below. </w:t>
      </w:r>
    </w:p>
    <w:p w:rsidR="008755D6" w:rsidRPr="008755D6" w:rsidRDefault="00692879" w:rsidP="008755D6">
      <w:pPr>
        <w:pStyle w:val="Heading2"/>
      </w:pPr>
      <w:bookmarkStart w:id="307" w:name="_Toc278203178"/>
      <w:r>
        <w:t>Temporal Correlation (TC) Analysis</w:t>
      </w:r>
      <w:bookmarkEnd w:id="307"/>
    </w:p>
    <w:p w:rsidR="00692879" w:rsidRDefault="00692879" w:rsidP="008755D6">
      <w:pPr>
        <w:jc w:val="both"/>
      </w:pPr>
      <w:r>
        <w:t xml:space="preserve">The TC analysis is a direct comparison of time-paired data attributes. The TC analysis provides an indication of how well the hindcast quantities match the observed quantities in absolute time. The following metrics are used to quantify the TC errors: </w:t>
      </w:r>
    </w:p>
    <w:p w:rsidR="00692879" w:rsidRDefault="00692879" w:rsidP="008755D6">
      <w:pPr>
        <w:jc w:val="both"/>
      </w:pPr>
      <w:r>
        <w:t xml:space="preserve">For non-directional data (speed, time, height and period) the error metrics are: </w:t>
      </w:r>
    </w:p>
    <w:p w:rsidR="00692879" w:rsidRDefault="00692879" w:rsidP="008755D6">
      <w:pPr>
        <w:numPr>
          <w:ilvl w:val="0"/>
          <w:numId w:val="45"/>
        </w:numPr>
        <w:spacing w:before="100" w:beforeAutospacing="1" w:after="100" w:afterAutospacing="1" w:line="240" w:lineRule="auto"/>
        <w:jc w:val="both"/>
      </w:pPr>
      <w:r>
        <w:t>RMS error</w:t>
      </w:r>
    </w:p>
    <w:p w:rsidR="00692879" w:rsidRDefault="00692879" w:rsidP="008755D6">
      <w:pPr>
        <w:numPr>
          <w:ilvl w:val="0"/>
          <w:numId w:val="45"/>
        </w:numPr>
        <w:spacing w:before="100" w:beforeAutospacing="1" w:after="100" w:afterAutospacing="1" w:line="240" w:lineRule="auto"/>
        <w:jc w:val="both"/>
      </w:pPr>
      <w:r>
        <w:t xml:space="preserve">Bias </w:t>
      </w:r>
    </w:p>
    <w:p w:rsidR="00692879" w:rsidRDefault="00692879" w:rsidP="008755D6">
      <w:pPr>
        <w:numPr>
          <w:ilvl w:val="0"/>
          <w:numId w:val="45"/>
        </w:numPr>
        <w:spacing w:before="100" w:beforeAutospacing="1" w:after="100" w:afterAutospacing="1" w:line="240" w:lineRule="auto"/>
        <w:jc w:val="both"/>
      </w:pPr>
      <w:r>
        <w:t xml:space="preserve">Scatter index. </w:t>
      </w:r>
    </w:p>
    <w:p w:rsidR="00692879" w:rsidRDefault="00692879" w:rsidP="008755D6">
      <w:pPr>
        <w:spacing w:after="0"/>
        <w:jc w:val="both"/>
      </w:pPr>
      <w:r>
        <w:t xml:space="preserve">For directional data the error metrics are: </w:t>
      </w:r>
    </w:p>
    <w:p w:rsidR="00692879" w:rsidRDefault="00692879" w:rsidP="008755D6">
      <w:pPr>
        <w:numPr>
          <w:ilvl w:val="0"/>
          <w:numId w:val="46"/>
        </w:numPr>
        <w:spacing w:before="100" w:beforeAutospacing="1" w:after="100" w:afterAutospacing="1" w:line="240" w:lineRule="auto"/>
        <w:jc w:val="both"/>
      </w:pPr>
      <w:r>
        <w:t>Circular correlation</w:t>
      </w:r>
    </w:p>
    <w:p w:rsidR="00692879" w:rsidRDefault="00692879" w:rsidP="008755D6">
      <w:pPr>
        <w:numPr>
          <w:ilvl w:val="0"/>
          <w:numId w:val="46"/>
        </w:numPr>
        <w:spacing w:before="100" w:beforeAutospacing="1" w:after="100" w:afterAutospacing="1" w:line="240" w:lineRule="auto"/>
        <w:jc w:val="both"/>
      </w:pPr>
      <w:r>
        <w:t>Circular bias</w:t>
      </w:r>
    </w:p>
    <w:p w:rsidR="008755D6" w:rsidRPr="008755D6" w:rsidRDefault="00692879" w:rsidP="008755D6">
      <w:pPr>
        <w:pStyle w:val="Heading2"/>
      </w:pPr>
      <w:bookmarkStart w:id="308" w:name="_Toc278203179"/>
      <w:r>
        <w:t>Quantile-Quantile (QQ) Analysis</w:t>
      </w:r>
      <w:bookmarkEnd w:id="308"/>
    </w:p>
    <w:p w:rsidR="00692879" w:rsidRDefault="00692879" w:rsidP="008755D6">
      <w:pPr>
        <w:jc w:val="both"/>
      </w:pPr>
      <w:r>
        <w:t xml:space="preserve">The QQ analysis provides information on how the distribution of data attributes compare between observation and model results. Quantile-Quantile distributions computed for both data sets (observed and modeled) are statistically compared to compute a set non-directional error metrics (see list above). </w:t>
      </w:r>
    </w:p>
    <w:p w:rsidR="00692879" w:rsidRDefault="00692879" w:rsidP="008755D6">
      <w:pPr>
        <w:pStyle w:val="Heading2"/>
      </w:pPr>
      <w:bookmarkStart w:id="309" w:name="_Toc278203180"/>
      <w:r>
        <w:lastRenderedPageBreak/>
        <w:t>Peak Event (PE) Analysis</w:t>
      </w:r>
      <w:bookmarkEnd w:id="309"/>
    </w:p>
    <w:p w:rsidR="00692879" w:rsidRDefault="00692879" w:rsidP="008755D6">
      <w:pPr>
        <w:jc w:val="both"/>
      </w:pPr>
      <w:r>
        <w:t xml:space="preserve">The PE analysis extends the IMEDS capability by isolating and computing statistics on event peak data. User-provided thresholds (constants or Standard Deviation multipliers) are used to identify event peaks in wind and wave records. A standard up-crossing analysis is used to isolate time series segments that contain relevant data. Corresponding peaks are identified in the test data using a user-provided time search threshold. Only the bulk (full-spectrum) statistics are used for this analysis. The attributes extracted from each peak event form data pairs that are then used to compute the standard non-directional error metrics (see list above). </w:t>
      </w:r>
    </w:p>
    <w:p w:rsidR="00692879" w:rsidRDefault="00692879" w:rsidP="008755D6">
      <w:pPr>
        <w:pStyle w:val="Heading2"/>
      </w:pPr>
      <w:bookmarkStart w:id="310" w:name="_Toc278203181"/>
      <w:r>
        <w:t>Extremes Analysis (EA)</w:t>
      </w:r>
      <w:bookmarkEnd w:id="310"/>
    </w:p>
    <w:p w:rsidR="00692879" w:rsidRDefault="00692879" w:rsidP="008755D6">
      <w:pPr>
        <w:jc w:val="both"/>
      </w:pPr>
      <w:r>
        <w:t xml:space="preserve">Similar to the IMEDS Peak Event analysis for winds and waves, the water-level Extreme Analysis (EA) identifies peaks (and lows) and computes error statistics on the extreme highs and lows during the tidal cycle and/or over the passage of a storm. </w:t>
      </w:r>
    </w:p>
    <w:p w:rsidR="00692879" w:rsidRDefault="00692879" w:rsidP="008755D6">
      <w:pPr>
        <w:pStyle w:val="Heading3"/>
        <w:jc w:val="both"/>
      </w:pPr>
      <w:bookmarkStart w:id="311" w:name="_Toc278203182"/>
      <w:r>
        <w:t>Performance Scores</w:t>
      </w:r>
      <w:bookmarkEnd w:id="311"/>
      <w:r>
        <w:t xml:space="preserve"> </w:t>
      </w:r>
    </w:p>
    <w:p w:rsidR="00692879" w:rsidRDefault="00692879" w:rsidP="008755D6">
      <w:pPr>
        <w:jc w:val="both"/>
      </w:pPr>
      <w:r>
        <w:t xml:space="preserve">This above analyses result in a set of error metrics that quantify the hindcast skill in reproducing the physical attributes at each observation station. For a 1-year wave study with 6 stations this can result in a database of 3,500 independent measures of model skill for each hindcast run. A performance scoring method was developed to reduce the error metric database into a small set of performance indicators for overall skill assessment. Performance scores are computed by normalizing the wave component metrics to mean quantities and averaging them across metrics, months and stations with contributions weighted by sample size. The resulting non-dimensional performance scores range from 0 (uncorrelated) to 1 (perfect correlation) and relate to the fraction of the mean that is not impacted by error. So a performance score of 0.8 can be interpreted that error levels are within approximately (1-0.8)*100 = 20% of the attribute means. </w:t>
      </w:r>
    </w:p>
    <w:p w:rsidR="00692879" w:rsidRDefault="00692879" w:rsidP="00692879">
      <w:pPr>
        <w:rPr>
          <w:rStyle w:val="Heading1Char"/>
        </w:rPr>
      </w:pPr>
    </w:p>
    <w:p w:rsidR="00692879" w:rsidRDefault="00692879">
      <w:pPr>
        <w:rPr>
          <w:rStyle w:val="Heading1Char"/>
        </w:rPr>
      </w:pPr>
      <w:r>
        <w:rPr>
          <w:rStyle w:val="Heading1Char"/>
        </w:rPr>
        <w:br w:type="page"/>
      </w:r>
    </w:p>
    <w:p w:rsidR="00B85407" w:rsidRPr="00365664" w:rsidRDefault="00B85407" w:rsidP="00365664">
      <w:pPr>
        <w:rPr>
          <w:kern w:val="32"/>
        </w:rPr>
      </w:pPr>
      <w:bookmarkStart w:id="312" w:name="_Toc278203183"/>
      <w:r w:rsidRPr="005204B7">
        <w:rPr>
          <w:rStyle w:val="Heading1Char"/>
        </w:rPr>
        <w:lastRenderedPageBreak/>
        <w:t xml:space="preserve">Appendix </w:t>
      </w:r>
      <w:bookmarkEnd w:id="298"/>
      <w:bookmarkEnd w:id="299"/>
      <w:bookmarkEnd w:id="300"/>
      <w:r w:rsidR="00365664">
        <w:rPr>
          <w:rStyle w:val="Heading1Char"/>
        </w:rPr>
        <w:t>2</w:t>
      </w:r>
      <w:r w:rsidR="005204B7" w:rsidRPr="005204B7">
        <w:rPr>
          <w:rStyle w:val="Heading1Char"/>
        </w:rPr>
        <w:t xml:space="preserve">: </w:t>
      </w:r>
      <w:r w:rsidR="00B01FC8" w:rsidRPr="005204B7">
        <w:rPr>
          <w:rStyle w:val="Heading1Char"/>
        </w:rPr>
        <w:t>Wavedat Format Description</w:t>
      </w:r>
      <w:bookmarkEnd w:id="301"/>
      <w:bookmarkEnd w:id="302"/>
      <w:bookmarkEnd w:id="303"/>
      <w:bookmarkEnd w:id="304"/>
      <w:bookmarkEnd w:id="305"/>
      <w:bookmarkEnd w:id="312"/>
    </w:p>
    <w:p w:rsidR="00B85407" w:rsidRDefault="00B85407" w:rsidP="00DE548F">
      <w:pPr>
        <w:ind w:firstLine="540"/>
        <w:jc w:val="both"/>
      </w:pPr>
      <w:r>
        <w:t xml:space="preserve">Data processed by </w:t>
      </w:r>
      <w:r w:rsidR="00AA1C5F">
        <w:t>IMEDS</w:t>
      </w:r>
      <w:r>
        <w:t xml:space="preserve"> are stored in special structure called </w:t>
      </w:r>
      <w:r w:rsidRPr="00DE548F">
        <w:rPr>
          <w:i/>
        </w:rPr>
        <w:t>wavedat</w:t>
      </w:r>
      <w:r>
        <w:t xml:space="preserve">.   </w:t>
      </w:r>
      <w:r w:rsidR="00B01FC8">
        <w:t>The various preprocessors modify the given raw format (</w:t>
      </w:r>
      <w:r w:rsidR="000E0520">
        <w:t>e.g.</w:t>
      </w:r>
      <w:r w:rsidR="00B01FC8">
        <w:t>: WW3 or NDBC) into this wavedat format.</w:t>
      </w:r>
      <w:r w:rsidR="00DE548F">
        <w:t xml:space="preserve">  A summary of the required </w:t>
      </w:r>
      <w:r w:rsidR="00DE548F" w:rsidRPr="00DE548F">
        <w:rPr>
          <w:i/>
        </w:rPr>
        <w:t>wavedat</w:t>
      </w:r>
      <w:r w:rsidR="00DE548F">
        <w:t xml:space="preserve"> input fields follows:</w:t>
      </w:r>
    </w:p>
    <w:p w:rsidR="00B85407" w:rsidRDefault="00B85407" w:rsidP="00B85407">
      <w:pPr>
        <w:ind w:left="180" w:hanging="180"/>
      </w:pPr>
    </w:p>
    <w:p w:rsidR="00B85407" w:rsidRDefault="00B85407" w:rsidP="00112F39">
      <w:pPr>
        <w:numPr>
          <w:ilvl w:val="0"/>
          <w:numId w:val="9"/>
        </w:numPr>
        <w:tabs>
          <w:tab w:val="clear" w:pos="7200"/>
          <w:tab w:val="num" w:pos="360"/>
        </w:tabs>
        <w:ind w:left="0" w:firstLine="0"/>
      </w:pPr>
      <w:r>
        <w:t>file: (string) Processing History</w:t>
      </w:r>
    </w:p>
    <w:p w:rsidR="00B85407" w:rsidRDefault="00B85407" w:rsidP="00112F39">
      <w:pPr>
        <w:numPr>
          <w:ilvl w:val="0"/>
          <w:numId w:val="9"/>
        </w:numPr>
        <w:tabs>
          <w:tab w:val="clear" w:pos="7200"/>
          <w:tab w:val="num" w:pos="360"/>
        </w:tabs>
        <w:ind w:left="0" w:firstLine="0"/>
      </w:pPr>
      <w:r>
        <w:t>time: [1x m double] Observation Date and Time</w:t>
      </w:r>
    </w:p>
    <w:p w:rsidR="00B85407" w:rsidRDefault="00B85407" w:rsidP="00112F39">
      <w:pPr>
        <w:numPr>
          <w:ilvl w:val="0"/>
          <w:numId w:val="9"/>
        </w:numPr>
        <w:tabs>
          <w:tab w:val="clear" w:pos="7200"/>
          <w:tab w:val="num" w:pos="360"/>
        </w:tabs>
        <w:ind w:left="0" w:firstLine="0"/>
      </w:pPr>
      <w:r>
        <w:t>espt: {1x m cell} Directional Wave Spectra (m2/(hz x deg)</w:t>
      </w:r>
    </w:p>
    <w:p w:rsidR="00B85407" w:rsidRDefault="00B85407" w:rsidP="00112F39">
      <w:pPr>
        <w:numPr>
          <w:ilvl w:val="0"/>
          <w:numId w:val="9"/>
        </w:numPr>
        <w:tabs>
          <w:tab w:val="clear" w:pos="7200"/>
          <w:tab w:val="num" w:pos="360"/>
        </w:tabs>
        <w:ind w:left="0" w:firstLine="0"/>
      </w:pPr>
      <w:r>
        <w:t>dwfhz: [1x64 double] Frequency Bins (Hz)</w:t>
      </w:r>
    </w:p>
    <w:p w:rsidR="00B85407" w:rsidRPr="00B85407" w:rsidRDefault="00B85407" w:rsidP="00112F39">
      <w:pPr>
        <w:numPr>
          <w:ilvl w:val="0"/>
          <w:numId w:val="9"/>
        </w:numPr>
        <w:tabs>
          <w:tab w:val="clear" w:pos="7200"/>
          <w:tab w:val="num" w:pos="360"/>
        </w:tabs>
        <w:ind w:left="0" w:firstLine="0"/>
        <w:rPr>
          <w:lang w:val="nb-NO"/>
        </w:rPr>
      </w:pPr>
      <w:r w:rsidRPr="00B85407">
        <w:rPr>
          <w:lang w:val="nb-NO"/>
        </w:rPr>
        <w:t>dwdeg: [1x24 double] Angle Bins (deg)</w:t>
      </w:r>
    </w:p>
    <w:p w:rsidR="00B85407" w:rsidRDefault="00B85407" w:rsidP="00112F39">
      <w:pPr>
        <w:numPr>
          <w:ilvl w:val="0"/>
          <w:numId w:val="9"/>
        </w:numPr>
        <w:tabs>
          <w:tab w:val="clear" w:pos="7200"/>
          <w:tab w:val="num" w:pos="360"/>
        </w:tabs>
        <w:ind w:left="0" w:firstLine="0"/>
      </w:pPr>
      <w:r>
        <w:t>dwAvv: {1x m cell} 1D Energy-Frequency Spectga</w:t>
      </w:r>
    </w:p>
    <w:p w:rsidR="00B85407" w:rsidRDefault="00B85407" w:rsidP="00112F39">
      <w:pPr>
        <w:numPr>
          <w:ilvl w:val="0"/>
          <w:numId w:val="9"/>
        </w:numPr>
        <w:tabs>
          <w:tab w:val="clear" w:pos="7200"/>
          <w:tab w:val="num" w:pos="360"/>
        </w:tabs>
        <w:ind w:left="0" w:firstLine="0"/>
      </w:pPr>
      <w:r>
        <w:t>hs: [1x m double]  Significant Wave Height (m)</w:t>
      </w:r>
    </w:p>
    <w:p w:rsidR="00B85407" w:rsidRDefault="00B85407" w:rsidP="00112F39">
      <w:pPr>
        <w:numPr>
          <w:ilvl w:val="0"/>
          <w:numId w:val="9"/>
        </w:numPr>
        <w:tabs>
          <w:tab w:val="clear" w:pos="7200"/>
          <w:tab w:val="num" w:pos="360"/>
        </w:tabs>
        <w:ind w:left="0" w:firstLine="0"/>
      </w:pPr>
      <w:r>
        <w:t>fp: [1x m double]  Peak Frequency (Hz)</w:t>
      </w:r>
    </w:p>
    <w:p w:rsidR="00B85407" w:rsidRDefault="00B85407" w:rsidP="00112F39">
      <w:pPr>
        <w:numPr>
          <w:ilvl w:val="0"/>
          <w:numId w:val="9"/>
        </w:numPr>
        <w:tabs>
          <w:tab w:val="clear" w:pos="7200"/>
          <w:tab w:val="num" w:pos="360"/>
        </w:tabs>
        <w:ind w:left="0" w:firstLine="0"/>
      </w:pPr>
      <w:r>
        <w:t>thetap: [1x m double] Peak Direction (Hz)</w:t>
      </w:r>
    </w:p>
    <w:p w:rsidR="00B85407" w:rsidRDefault="00B85407" w:rsidP="00112F39">
      <w:pPr>
        <w:numPr>
          <w:ilvl w:val="0"/>
          <w:numId w:val="9"/>
        </w:numPr>
        <w:tabs>
          <w:tab w:val="clear" w:pos="7200"/>
          <w:tab w:val="num" w:pos="360"/>
        </w:tabs>
        <w:ind w:left="0" w:firstLine="0"/>
      </w:pPr>
      <w:r>
        <w:t>winddir: [1x m double] Wind Direction (Deg From True North)</w:t>
      </w:r>
    </w:p>
    <w:p w:rsidR="00B85407" w:rsidRDefault="00B85407" w:rsidP="00112F39">
      <w:pPr>
        <w:numPr>
          <w:ilvl w:val="0"/>
          <w:numId w:val="9"/>
        </w:numPr>
        <w:tabs>
          <w:tab w:val="clear" w:pos="7200"/>
          <w:tab w:val="num" w:pos="360"/>
        </w:tabs>
        <w:ind w:left="0" w:firstLine="0"/>
      </w:pPr>
      <w:r>
        <w:t>windspeed: [1x m double] Wind Speed (m/s)</w:t>
      </w:r>
    </w:p>
    <w:p w:rsidR="00B85407" w:rsidRDefault="00B85407" w:rsidP="00112F39">
      <w:pPr>
        <w:numPr>
          <w:ilvl w:val="0"/>
          <w:numId w:val="9"/>
        </w:numPr>
        <w:tabs>
          <w:tab w:val="clear" w:pos="7200"/>
          <w:tab w:val="num" w:pos="360"/>
        </w:tabs>
        <w:ind w:left="0" w:firstLine="0"/>
      </w:pPr>
      <w:r>
        <w:t>n</w:t>
      </w:r>
      <w:r w:rsidR="00DE548F">
        <w:t>a</w:t>
      </w:r>
      <w:r>
        <w:t>me: (string) Data Set Name</w:t>
      </w:r>
    </w:p>
    <w:p w:rsidR="00B85407" w:rsidRDefault="00B85407" w:rsidP="00112F39">
      <w:pPr>
        <w:numPr>
          <w:ilvl w:val="0"/>
          <w:numId w:val="9"/>
        </w:numPr>
        <w:tabs>
          <w:tab w:val="clear" w:pos="7200"/>
          <w:tab w:val="num" w:pos="360"/>
        </w:tabs>
        <w:ind w:left="0" w:firstLine="0"/>
      </w:pPr>
      <w:r>
        <w:t>size: [1x1] Number of Records</w:t>
      </w:r>
    </w:p>
    <w:p w:rsidR="00B85407" w:rsidRDefault="00B85407" w:rsidP="00112F39">
      <w:pPr>
        <w:numPr>
          <w:ilvl w:val="0"/>
          <w:numId w:val="9"/>
        </w:numPr>
        <w:tabs>
          <w:tab w:val="clear" w:pos="7200"/>
          <w:tab w:val="num" w:pos="360"/>
        </w:tabs>
        <w:ind w:left="0" w:firstLine="0"/>
      </w:pPr>
      <w:r>
        <w:t>type: '2D' or 1D, Specifies Directional or Non-Directional Data</w:t>
      </w:r>
    </w:p>
    <w:p w:rsidR="00B85407" w:rsidRDefault="00B85407" w:rsidP="00112F39">
      <w:pPr>
        <w:numPr>
          <w:ilvl w:val="0"/>
          <w:numId w:val="9"/>
        </w:numPr>
        <w:tabs>
          <w:tab w:val="clear" w:pos="7200"/>
          <w:tab w:val="num" w:pos="360"/>
        </w:tabs>
        <w:ind w:left="0" w:firstLine="0"/>
      </w:pPr>
      <w:r>
        <w:t>lat: [1x1] Latitude (decimal degrees +N/-S)</w:t>
      </w:r>
    </w:p>
    <w:p w:rsidR="00B85407" w:rsidRDefault="00B85407" w:rsidP="00112F39">
      <w:pPr>
        <w:numPr>
          <w:ilvl w:val="0"/>
          <w:numId w:val="9"/>
        </w:numPr>
        <w:tabs>
          <w:tab w:val="clear" w:pos="7200"/>
          <w:tab w:val="num" w:pos="360"/>
        </w:tabs>
        <w:ind w:left="0" w:firstLine="0"/>
      </w:pPr>
      <w:r>
        <w:t>lon: [1x1] Longitude (decimal degrees +E/-W)</w:t>
      </w:r>
    </w:p>
    <w:p w:rsidR="00B85407" w:rsidRDefault="00B85407" w:rsidP="00112F39">
      <w:pPr>
        <w:numPr>
          <w:ilvl w:val="0"/>
          <w:numId w:val="9"/>
        </w:numPr>
        <w:tabs>
          <w:tab w:val="clear" w:pos="7200"/>
          <w:tab w:val="num" w:pos="360"/>
        </w:tabs>
        <w:ind w:left="0" w:firstLine="0"/>
      </w:pPr>
      <w:r>
        <w:t>depth: [1x1] Water Depth (m)</w:t>
      </w:r>
    </w:p>
    <w:p w:rsidR="00B85407" w:rsidRDefault="00B85407" w:rsidP="00B85407">
      <w:pPr>
        <w:tabs>
          <w:tab w:val="num" w:pos="540"/>
        </w:tabs>
      </w:pPr>
    </w:p>
    <w:p w:rsidR="00B85407" w:rsidRDefault="00B85407" w:rsidP="00B85407">
      <w:r>
        <w:t xml:space="preserve">        </w:t>
      </w:r>
    </w:p>
    <w:p w:rsidR="00B85407" w:rsidRDefault="00B85407" w:rsidP="00D86EE3">
      <w:pPr>
        <w:jc w:val="both"/>
      </w:pPr>
      <w:r>
        <w:lastRenderedPageBreak/>
        <w:t xml:space="preserve"> Partitioning the data stored in wavedat (automatically done by </w:t>
      </w:r>
      <w:r w:rsidR="00AA1C5F">
        <w:t>IMEDS</w:t>
      </w:r>
      <w:r>
        <w:t xml:space="preserve"> while running) adds</w:t>
      </w:r>
      <w:r w:rsidR="00B01FC8">
        <w:t xml:space="preserve"> an</w:t>
      </w:r>
      <w:r>
        <w:t xml:space="preserve"> </w:t>
      </w:r>
      <w:r w:rsidR="00B01FC8">
        <w:t>‘</w:t>
      </w:r>
      <w:r>
        <w:t>out</w:t>
      </w:r>
      <w:r w:rsidR="00B01FC8">
        <w:t xml:space="preserve">’ field. </w:t>
      </w:r>
      <w:r>
        <w:t>The fields in wavedat.out contain information on the individual wave components (spectral partitions):</w:t>
      </w:r>
    </w:p>
    <w:p w:rsidR="00B85407" w:rsidRDefault="00B85407" w:rsidP="00B85407"/>
    <w:p w:rsidR="00B85407" w:rsidRDefault="00B85407" w:rsidP="00112F39">
      <w:pPr>
        <w:numPr>
          <w:ilvl w:val="0"/>
          <w:numId w:val="15"/>
        </w:numPr>
        <w:tabs>
          <w:tab w:val="clear" w:pos="720"/>
          <w:tab w:val="num" w:pos="360"/>
        </w:tabs>
        <w:ind w:left="0" w:firstLine="0"/>
      </w:pPr>
      <w:r>
        <w:t xml:space="preserve"> time: [1x m double] Date and Time</w:t>
      </w:r>
    </w:p>
    <w:p w:rsidR="00B85407" w:rsidRDefault="00B85407" w:rsidP="00112F39">
      <w:pPr>
        <w:numPr>
          <w:ilvl w:val="0"/>
          <w:numId w:val="15"/>
        </w:numPr>
        <w:tabs>
          <w:tab w:val="clear" w:pos="720"/>
          <w:tab w:val="num" w:pos="360"/>
        </w:tabs>
        <w:ind w:left="0" w:firstLine="0"/>
      </w:pPr>
      <w:r>
        <w:t>rms: [1x m double]  RMS Wave Height (m)</w:t>
      </w:r>
    </w:p>
    <w:p w:rsidR="00B85407" w:rsidRDefault="00B85407" w:rsidP="00112F39">
      <w:pPr>
        <w:numPr>
          <w:ilvl w:val="0"/>
          <w:numId w:val="15"/>
        </w:numPr>
        <w:tabs>
          <w:tab w:val="clear" w:pos="720"/>
          <w:tab w:val="num" w:pos="360"/>
        </w:tabs>
        <w:ind w:left="0" w:firstLine="0"/>
      </w:pPr>
      <w:r>
        <w:t>azimuth: [1x m double] Mean Direction (Deg from True North)</w:t>
      </w:r>
    </w:p>
    <w:p w:rsidR="00B85407" w:rsidRDefault="00B85407" w:rsidP="00112F39">
      <w:pPr>
        <w:numPr>
          <w:ilvl w:val="0"/>
          <w:numId w:val="15"/>
        </w:numPr>
        <w:tabs>
          <w:tab w:val="clear" w:pos="720"/>
          <w:tab w:val="num" w:pos="360"/>
        </w:tabs>
        <w:ind w:left="0" w:firstLine="0"/>
      </w:pPr>
      <w:r>
        <w:t>freq: [1x m double] Peak Frequency (Hz)</w:t>
      </w:r>
    </w:p>
    <w:p w:rsidR="00B85407" w:rsidRDefault="00B85407" w:rsidP="00112F39">
      <w:pPr>
        <w:numPr>
          <w:ilvl w:val="0"/>
          <w:numId w:val="15"/>
        </w:numPr>
        <w:tabs>
          <w:tab w:val="clear" w:pos="720"/>
          <w:tab w:val="num" w:pos="360"/>
        </w:tabs>
        <w:ind w:left="0" w:firstLine="0"/>
      </w:pPr>
      <w:r>
        <w:t>grp: [1x m double]  Wave System Number</w:t>
      </w:r>
    </w:p>
    <w:p w:rsidR="00B85407" w:rsidRDefault="00B85407" w:rsidP="00112F39">
      <w:pPr>
        <w:numPr>
          <w:ilvl w:val="0"/>
          <w:numId w:val="15"/>
        </w:numPr>
        <w:tabs>
          <w:tab w:val="clear" w:pos="720"/>
          <w:tab w:val="num" w:pos="360"/>
        </w:tabs>
        <w:ind w:left="0" w:firstLine="0"/>
      </w:pPr>
      <w:r>
        <w:t>sys: [1x m double]  Swell Event Number</w:t>
      </w:r>
    </w:p>
    <w:p w:rsidR="00B85407" w:rsidRDefault="00B85407" w:rsidP="00112F39">
      <w:pPr>
        <w:numPr>
          <w:ilvl w:val="0"/>
          <w:numId w:val="15"/>
        </w:numPr>
        <w:tabs>
          <w:tab w:val="clear" w:pos="720"/>
          <w:tab w:val="num" w:pos="360"/>
        </w:tabs>
        <w:ind w:left="0" w:firstLine="0"/>
      </w:pPr>
      <w:r>
        <w:t>totnrg: [1x m double] Total Energy (m2)</w:t>
      </w:r>
    </w:p>
    <w:p w:rsidR="00B85407" w:rsidRDefault="00B85407" w:rsidP="00112F39">
      <w:pPr>
        <w:numPr>
          <w:ilvl w:val="0"/>
          <w:numId w:val="15"/>
        </w:numPr>
        <w:tabs>
          <w:tab w:val="clear" w:pos="720"/>
          <w:tab w:val="num" w:pos="360"/>
        </w:tabs>
        <w:ind w:left="0" w:firstLine="0"/>
      </w:pPr>
      <w:r>
        <w:t>sighight: [1x m double]  Significant Wave Height (m)</w:t>
      </w:r>
    </w:p>
    <w:p w:rsidR="00B85407" w:rsidRDefault="00B85407" w:rsidP="00112F39">
      <w:pPr>
        <w:numPr>
          <w:ilvl w:val="0"/>
          <w:numId w:val="15"/>
        </w:numPr>
        <w:tabs>
          <w:tab w:val="clear" w:pos="720"/>
          <w:tab w:val="num" w:pos="360"/>
        </w:tabs>
        <w:ind w:left="0" w:firstLine="0"/>
      </w:pPr>
      <w:r>
        <w:t xml:space="preserve">dirspread: [1x m  double] Directional Spread           </w:t>
      </w:r>
    </w:p>
    <w:p w:rsidR="00B85407" w:rsidRPr="00B85407" w:rsidRDefault="00B85407" w:rsidP="00112F39">
      <w:pPr>
        <w:numPr>
          <w:ilvl w:val="0"/>
          <w:numId w:val="15"/>
        </w:numPr>
        <w:tabs>
          <w:tab w:val="clear" w:pos="720"/>
          <w:tab w:val="num" w:pos="360"/>
        </w:tabs>
        <w:ind w:left="0" w:firstLine="0"/>
        <w:rPr>
          <w:lang w:val="fr-FR"/>
        </w:rPr>
      </w:pPr>
      <w:r w:rsidRPr="00B85407">
        <w:rPr>
          <w:lang w:val="fr-FR"/>
        </w:rPr>
        <w:t>par: [1x m double] Partition Number</w:t>
      </w:r>
    </w:p>
    <w:p w:rsidR="00651D0C" w:rsidRDefault="00B85407" w:rsidP="00112F39">
      <w:pPr>
        <w:numPr>
          <w:ilvl w:val="0"/>
          <w:numId w:val="15"/>
        </w:numPr>
        <w:tabs>
          <w:tab w:val="clear" w:pos="720"/>
          <w:tab w:val="num" w:pos="360"/>
        </w:tabs>
        <w:ind w:left="0" w:firstLine="0"/>
      </w:pPr>
      <w:r>
        <w:t>wforce: [1x m double] Wave Force Ratio</w:t>
      </w:r>
    </w:p>
    <w:p w:rsidR="00314129" w:rsidRDefault="00314129" w:rsidP="00314129"/>
    <w:p w:rsidR="00BA1FC9" w:rsidRDefault="00314129" w:rsidP="00BA1FC9">
      <w:pPr>
        <w:pStyle w:val="Heading1"/>
        <w:ind w:left="540"/>
        <w:jc w:val="center"/>
      </w:pPr>
      <w:r>
        <w:br w:type="page"/>
      </w:r>
      <w:bookmarkStart w:id="313" w:name="_Toc276720894"/>
      <w:bookmarkStart w:id="314" w:name="_Toc278203184"/>
      <w:bookmarkStart w:id="315" w:name="_Toc240188648"/>
      <w:bookmarkStart w:id="316" w:name="_Toc240188879"/>
      <w:bookmarkStart w:id="317" w:name="_Toc240189006"/>
      <w:bookmarkStart w:id="318" w:name="_Toc240189062"/>
      <w:bookmarkStart w:id="319" w:name="_Toc240189135"/>
      <w:bookmarkStart w:id="320" w:name="_Toc240189198"/>
      <w:bookmarkStart w:id="321" w:name="_Toc240189246"/>
      <w:r w:rsidR="00BA1FC9">
        <w:lastRenderedPageBreak/>
        <w:t xml:space="preserve">Appendix </w:t>
      </w:r>
      <w:r w:rsidR="00365664">
        <w:t>3</w:t>
      </w:r>
      <w:r w:rsidR="00BA1FC9">
        <w:t>: IMEDS Generic Format Description</w:t>
      </w:r>
      <w:bookmarkEnd w:id="313"/>
      <w:bookmarkEnd w:id="314"/>
    </w:p>
    <w:p w:rsidR="00F0256B" w:rsidRDefault="00BA1FC9" w:rsidP="00F0256B">
      <w:pPr>
        <w:pStyle w:val="Heading3"/>
      </w:pPr>
      <w:bookmarkStart w:id="322" w:name="_Toc276720895"/>
      <w:bookmarkStart w:id="323" w:name="_Toc278203185"/>
      <w:r>
        <w:t>Description</w:t>
      </w:r>
      <w:bookmarkEnd w:id="322"/>
      <w:bookmarkEnd w:id="323"/>
    </w:p>
    <w:p w:rsidR="00BA1FC9" w:rsidRDefault="00BA1FC9" w:rsidP="00BA1FC9">
      <w:r>
        <w:t>The file follows the following format:</w:t>
      </w:r>
    </w:p>
    <w:p w:rsidR="00F0256B" w:rsidRDefault="00FF6378" w:rsidP="00F0256B">
      <w:pPr>
        <w:spacing w:after="0"/>
        <w:rPr>
          <w:rFonts w:ascii="Courier New" w:hAnsi="Courier New" w:cs="Courier New"/>
        </w:rPr>
      </w:pPr>
      <w:r w:rsidRPr="00FF6378">
        <w:rPr>
          <w:rFonts w:ascii="Courier New" w:hAnsi="Courier New" w:cs="Courier New"/>
        </w:rPr>
        <w:t>% IMEDS generic format version 1.0 - data types list</w:t>
      </w:r>
    </w:p>
    <w:p w:rsidR="00F0256B" w:rsidRDefault="00FF6378" w:rsidP="00F0256B">
      <w:pPr>
        <w:spacing w:after="0"/>
        <w:rPr>
          <w:rFonts w:ascii="Courier New" w:hAnsi="Courier New" w:cs="Courier New"/>
        </w:rPr>
      </w:pPr>
      <w:r w:rsidRPr="00FF6378">
        <w:rPr>
          <w:rFonts w:ascii="Courier New" w:hAnsi="Courier New" w:cs="Courier New"/>
        </w:rPr>
        <w:t>% year month day hour min sec dataType (units)</w:t>
      </w:r>
    </w:p>
    <w:p w:rsidR="00F0256B" w:rsidRDefault="00FF6378" w:rsidP="00F0256B">
      <w:pPr>
        <w:spacing w:after="0"/>
        <w:rPr>
          <w:rFonts w:ascii="Courier New" w:hAnsi="Courier New" w:cs="Courier New"/>
        </w:rPr>
      </w:pPr>
      <w:r w:rsidRPr="00FF6378">
        <w:rPr>
          <w:rFonts w:ascii="Courier New" w:hAnsi="Courier New" w:cs="Courier New"/>
        </w:rPr>
        <w:t xml:space="preserve">% Source Timezone datum </w:t>
      </w:r>
    </w:p>
    <w:p w:rsidR="00F0256B" w:rsidRDefault="00FF6378" w:rsidP="00F0256B">
      <w:pPr>
        <w:spacing w:after="0"/>
        <w:rPr>
          <w:rFonts w:ascii="Courier New" w:hAnsi="Courier New" w:cs="Courier New"/>
        </w:rPr>
      </w:pPr>
      <w:r w:rsidRPr="00FF6378">
        <w:rPr>
          <w:rFonts w:ascii="Courier New" w:hAnsi="Courier New" w:cs="Courier New"/>
        </w:rPr>
        <w:t>Station_1_ID Station_1_lat Station_1_lon</w:t>
      </w:r>
    </w:p>
    <w:p w:rsidR="00F0256B" w:rsidRDefault="00FF6378" w:rsidP="00F0256B">
      <w:pPr>
        <w:spacing w:after="0"/>
        <w:rPr>
          <w:rFonts w:ascii="Courier New" w:hAnsi="Courier New" w:cs="Courier New"/>
        </w:rPr>
      </w:pPr>
      <w:r w:rsidRPr="00FF6378">
        <w:rPr>
          <w:rFonts w:ascii="Courier New" w:hAnsi="Courier New" w:cs="Courier New"/>
        </w:rPr>
        <w:t>Year_1 Month_1 Day_1 Hour_1 Min_1 dataType_1 ...</w:t>
      </w:r>
    </w:p>
    <w:p w:rsidR="00F0256B" w:rsidRDefault="00FF6378" w:rsidP="00F0256B">
      <w:pPr>
        <w:spacing w:after="0"/>
        <w:rPr>
          <w:rFonts w:ascii="Courier New" w:hAnsi="Courier New" w:cs="Courier New"/>
        </w:rPr>
      </w:pPr>
      <w:r w:rsidRPr="00FF6378">
        <w:rPr>
          <w:rFonts w:ascii="Courier New" w:hAnsi="Courier New" w:cs="Courier New"/>
        </w:rPr>
        <w:t>Year_i Month_i Day_i Hour_i Min_i dataType_i ...</w:t>
      </w:r>
    </w:p>
    <w:p w:rsidR="00F0256B" w:rsidRDefault="00FF6378" w:rsidP="00F0256B">
      <w:pPr>
        <w:spacing w:after="0"/>
        <w:rPr>
          <w:rFonts w:ascii="Courier New" w:hAnsi="Courier New" w:cs="Courier New"/>
        </w:rPr>
      </w:pPr>
      <w:r w:rsidRPr="00FF6378">
        <w:rPr>
          <w:rFonts w:ascii="Courier New" w:hAnsi="Courier New" w:cs="Courier New"/>
        </w:rPr>
        <w:t xml:space="preserve">Year_n Month_n Day_n Hour_n Min_n dataType _n </w:t>
      </w:r>
    </w:p>
    <w:p w:rsidR="00F0256B" w:rsidRDefault="00FF6378" w:rsidP="00F0256B">
      <w:pPr>
        <w:spacing w:after="0"/>
        <w:rPr>
          <w:rFonts w:ascii="Courier New" w:hAnsi="Courier New" w:cs="Courier New"/>
        </w:rPr>
      </w:pPr>
      <w:r w:rsidRPr="00FF6378">
        <w:rPr>
          <w:rFonts w:ascii="Courier New" w:hAnsi="Courier New" w:cs="Courier New"/>
        </w:rPr>
        <w:t>Station_i_ID Station_i_lat Station_i_lon</w:t>
      </w:r>
    </w:p>
    <w:p w:rsidR="00F0256B" w:rsidRDefault="00FF6378" w:rsidP="00F0256B">
      <w:pPr>
        <w:spacing w:after="0"/>
        <w:rPr>
          <w:rFonts w:ascii="Courier New" w:hAnsi="Courier New" w:cs="Courier New"/>
        </w:rPr>
      </w:pPr>
      <w:r w:rsidRPr="00FF6378">
        <w:rPr>
          <w:rFonts w:ascii="Courier New" w:hAnsi="Courier New" w:cs="Courier New"/>
        </w:rPr>
        <w:t>Year_1 Month_1 Day_1 Hour_1 Min_1 dataType_1 ...</w:t>
      </w:r>
    </w:p>
    <w:p w:rsidR="00F0256B" w:rsidRDefault="00FF6378" w:rsidP="00F0256B">
      <w:pPr>
        <w:spacing w:after="0"/>
        <w:rPr>
          <w:rFonts w:ascii="Courier New" w:hAnsi="Courier New" w:cs="Courier New"/>
        </w:rPr>
      </w:pPr>
      <w:r w:rsidRPr="00FF6378">
        <w:rPr>
          <w:rFonts w:ascii="Courier New" w:hAnsi="Courier New" w:cs="Courier New"/>
        </w:rPr>
        <w:t>Year_i Month_i Day_i Hour_i Min_i dataType_i ...</w:t>
      </w:r>
    </w:p>
    <w:p w:rsidR="00F0256B" w:rsidRDefault="00FF6378" w:rsidP="00F0256B">
      <w:pPr>
        <w:spacing w:after="0"/>
        <w:rPr>
          <w:rFonts w:ascii="Courier New" w:hAnsi="Courier New" w:cs="Courier New"/>
        </w:rPr>
      </w:pPr>
      <w:r w:rsidRPr="00FF6378">
        <w:rPr>
          <w:rFonts w:ascii="Courier New" w:hAnsi="Courier New" w:cs="Courier New"/>
        </w:rPr>
        <w:t xml:space="preserve">Year_n Month_n Day_n Hour_n Min_n dataType_n </w:t>
      </w:r>
    </w:p>
    <w:p w:rsidR="00F0256B" w:rsidRDefault="00FF6378" w:rsidP="00F0256B">
      <w:pPr>
        <w:spacing w:after="0"/>
        <w:rPr>
          <w:rFonts w:ascii="Courier New" w:hAnsi="Courier New" w:cs="Courier New"/>
        </w:rPr>
      </w:pPr>
      <w:r w:rsidRPr="00FF6378">
        <w:rPr>
          <w:rFonts w:ascii="Courier New" w:hAnsi="Courier New" w:cs="Courier New"/>
        </w:rPr>
        <w:t>Station_n_ID Station_n_lat Station_n_lon</w:t>
      </w:r>
    </w:p>
    <w:p w:rsidR="00F0256B" w:rsidRDefault="00FF6378" w:rsidP="00F0256B">
      <w:pPr>
        <w:spacing w:after="0"/>
        <w:rPr>
          <w:rFonts w:ascii="Courier New" w:hAnsi="Courier New" w:cs="Courier New"/>
        </w:rPr>
      </w:pPr>
      <w:r w:rsidRPr="00FF6378">
        <w:rPr>
          <w:rFonts w:ascii="Courier New" w:hAnsi="Courier New" w:cs="Courier New"/>
        </w:rPr>
        <w:t>Year_1 Month_1 Day_1 Hour_1 Min_1 dataType_1 ...</w:t>
      </w:r>
    </w:p>
    <w:p w:rsidR="00F0256B" w:rsidRDefault="00FF6378" w:rsidP="00F0256B">
      <w:pPr>
        <w:spacing w:after="0"/>
        <w:rPr>
          <w:rFonts w:ascii="Courier New" w:hAnsi="Courier New" w:cs="Courier New"/>
        </w:rPr>
      </w:pPr>
      <w:r w:rsidRPr="00FF6378">
        <w:rPr>
          <w:rFonts w:ascii="Courier New" w:hAnsi="Courier New" w:cs="Courier New"/>
        </w:rPr>
        <w:t>Year_i Month_i Day_i Hour_i Min_i dataType_i ...</w:t>
      </w:r>
    </w:p>
    <w:p w:rsidR="00F0256B" w:rsidRDefault="00FF6378" w:rsidP="00F0256B">
      <w:pPr>
        <w:spacing w:after="0"/>
        <w:rPr>
          <w:rFonts w:ascii="Courier New" w:hAnsi="Courier New" w:cs="Courier New"/>
        </w:rPr>
      </w:pPr>
      <w:r w:rsidRPr="00FF6378">
        <w:rPr>
          <w:rFonts w:ascii="Courier New" w:hAnsi="Courier New" w:cs="Courier New"/>
        </w:rPr>
        <w:t>Year_n Month_n Day_n Hour_n Min_n dataType_n</w:t>
      </w:r>
    </w:p>
    <w:p w:rsidR="00BA1FC9" w:rsidRDefault="00BA1FC9" w:rsidP="00BA1FC9"/>
    <w:p w:rsidR="00BA1FC9" w:rsidRDefault="00BA1FC9" w:rsidP="00BA1FC9">
      <w:r>
        <w:t>Where:</w:t>
      </w:r>
    </w:p>
    <w:p w:rsidR="00DF2F63" w:rsidRDefault="00BA1FC9">
      <w:pPr>
        <w:numPr>
          <w:ilvl w:val="0"/>
          <w:numId w:val="35"/>
        </w:numPr>
      </w:pPr>
      <w:r>
        <w:t xml:space="preserve">The first line holds a description of the file, along with a version number and a data types list. </w:t>
      </w:r>
    </w:p>
    <w:p w:rsidR="00DF2F63" w:rsidRDefault="00BA1FC9">
      <w:pPr>
        <w:numPr>
          <w:ilvl w:val="1"/>
          <w:numId w:val="35"/>
        </w:numPr>
      </w:pPr>
      <w:r>
        <w:t>data types list : example water-level and wind - This is more for the reader to know what data type is in the file - IMEDS won't read this</w:t>
      </w:r>
    </w:p>
    <w:p w:rsidR="00DF2F63" w:rsidRDefault="00BA1FC9">
      <w:pPr>
        <w:numPr>
          <w:ilvl w:val="1"/>
          <w:numId w:val="35"/>
        </w:numPr>
      </w:pPr>
      <w:r>
        <w:t xml:space="preserve">This can also hold whatever the modeler would like to add such as their run name/number/version </w:t>
      </w:r>
    </w:p>
    <w:p w:rsidR="00DF2F63" w:rsidRDefault="00BA1FC9">
      <w:pPr>
        <w:numPr>
          <w:ilvl w:val="0"/>
          <w:numId w:val="35"/>
        </w:numPr>
      </w:pPr>
      <w:r>
        <w:t>The second line holds a description of the data available in the file. Keywords are very important here as IMEDS will parse this to know what to expect. The  units come in parenthesis, after each data type. The keywords are:</w:t>
      </w:r>
    </w:p>
    <w:p w:rsidR="00DF2F63" w:rsidRDefault="00BA1FC9">
      <w:pPr>
        <w:numPr>
          <w:ilvl w:val="1"/>
          <w:numId w:val="35"/>
        </w:numPr>
      </w:pPr>
      <w:r>
        <w:t>year</w:t>
      </w:r>
    </w:p>
    <w:p w:rsidR="00DF2F63" w:rsidRDefault="00BA1FC9">
      <w:pPr>
        <w:numPr>
          <w:ilvl w:val="1"/>
          <w:numId w:val="35"/>
        </w:numPr>
      </w:pPr>
      <w:r>
        <w:t>month</w:t>
      </w:r>
    </w:p>
    <w:p w:rsidR="00DF2F63" w:rsidRDefault="00BA1FC9">
      <w:pPr>
        <w:numPr>
          <w:ilvl w:val="1"/>
          <w:numId w:val="35"/>
        </w:numPr>
      </w:pPr>
      <w:r>
        <w:t>day</w:t>
      </w:r>
    </w:p>
    <w:p w:rsidR="00DF2F63" w:rsidRDefault="00BA1FC9">
      <w:pPr>
        <w:numPr>
          <w:ilvl w:val="1"/>
          <w:numId w:val="35"/>
        </w:numPr>
      </w:pPr>
      <w:r>
        <w:t>hour</w:t>
      </w:r>
    </w:p>
    <w:p w:rsidR="00DF2F63" w:rsidRDefault="00BA1FC9">
      <w:pPr>
        <w:numPr>
          <w:ilvl w:val="1"/>
          <w:numId w:val="35"/>
        </w:numPr>
      </w:pPr>
      <w:r>
        <w:lastRenderedPageBreak/>
        <w:t>min (optional)</w:t>
      </w:r>
    </w:p>
    <w:p w:rsidR="00DF2F63" w:rsidRDefault="00BA1FC9">
      <w:pPr>
        <w:numPr>
          <w:ilvl w:val="1"/>
          <w:numId w:val="35"/>
        </w:numPr>
      </w:pPr>
      <w:r>
        <w:t xml:space="preserve">sec  (optional) </w:t>
      </w:r>
    </w:p>
    <w:p w:rsidR="00DF2F63" w:rsidRDefault="00BA1FC9">
      <w:pPr>
        <w:numPr>
          <w:ilvl w:val="1"/>
          <w:numId w:val="35"/>
        </w:numPr>
      </w:pPr>
      <w:r>
        <w:t>watlev - water-level</w:t>
      </w:r>
    </w:p>
    <w:p w:rsidR="00DF2F63" w:rsidRDefault="00BA1FC9">
      <w:pPr>
        <w:numPr>
          <w:ilvl w:val="1"/>
          <w:numId w:val="35"/>
        </w:numPr>
      </w:pPr>
      <w:r>
        <w:t>hwm - high water marks</w:t>
      </w:r>
    </w:p>
    <w:p w:rsidR="00DF2F63" w:rsidRDefault="00BA1FC9">
      <w:pPr>
        <w:numPr>
          <w:ilvl w:val="1"/>
          <w:numId w:val="35"/>
        </w:numPr>
      </w:pPr>
      <w:r>
        <w:t>hs - wave height</w:t>
      </w:r>
    </w:p>
    <w:p w:rsidR="00DF2F63" w:rsidRDefault="00BA1FC9">
      <w:pPr>
        <w:numPr>
          <w:ilvl w:val="1"/>
          <w:numId w:val="35"/>
        </w:numPr>
      </w:pPr>
      <w:r>
        <w:t>tp - wave-period</w:t>
      </w:r>
    </w:p>
    <w:p w:rsidR="00DF2F63" w:rsidRDefault="00BA1FC9">
      <w:pPr>
        <w:numPr>
          <w:ilvl w:val="1"/>
          <w:numId w:val="35"/>
        </w:numPr>
      </w:pPr>
      <w:r>
        <w:t>dir - wave-direction</w:t>
      </w:r>
    </w:p>
    <w:p w:rsidR="00DF2F63" w:rsidRDefault="00BA1FC9">
      <w:pPr>
        <w:numPr>
          <w:ilvl w:val="1"/>
          <w:numId w:val="35"/>
        </w:numPr>
      </w:pPr>
      <w:r>
        <w:t>wndSpd - wind-speed</w:t>
      </w:r>
    </w:p>
    <w:p w:rsidR="00DF2F63" w:rsidRDefault="00BA1FC9">
      <w:pPr>
        <w:numPr>
          <w:ilvl w:val="1"/>
          <w:numId w:val="35"/>
        </w:numPr>
      </w:pPr>
      <w:r>
        <w:t>wndDir - wind-dir</w:t>
      </w:r>
    </w:p>
    <w:p w:rsidR="00DF2F63" w:rsidRDefault="00BA1FC9">
      <w:pPr>
        <w:numPr>
          <w:ilvl w:val="0"/>
          <w:numId w:val="35"/>
        </w:numPr>
      </w:pPr>
      <w:r>
        <w:t xml:space="preserve">The units abbreviations are the usual convention , such as 'm' for meters, 'ft' for feet, 'm/s' for meter/second . </w:t>
      </w:r>
    </w:p>
    <w:p w:rsidR="00DF2F63" w:rsidRDefault="00BA1FC9">
      <w:pPr>
        <w:numPr>
          <w:ilvl w:val="1"/>
          <w:numId w:val="35"/>
        </w:numPr>
      </w:pPr>
      <w:r>
        <w:t>Default units in IMEDS are metric units (MKS system).</w:t>
      </w:r>
    </w:p>
    <w:p w:rsidR="00DF2F63" w:rsidRDefault="00BA1FC9">
      <w:pPr>
        <w:numPr>
          <w:ilvl w:val="1"/>
          <w:numId w:val="35"/>
        </w:numPr>
      </w:pPr>
      <w:r>
        <w:t>Communication will have to occur between the modelers and IMEDS developer(s) for any other data-types that are not yet available for processing in IMEDS</w:t>
      </w:r>
    </w:p>
    <w:p w:rsidR="00DF2F63" w:rsidRDefault="00BA1FC9">
      <w:pPr>
        <w:numPr>
          <w:ilvl w:val="0"/>
          <w:numId w:val="35"/>
        </w:numPr>
      </w:pPr>
      <w:r>
        <w:t>source:  The source/model of the dataset, such as 'ADCIRC', 'NOS', ....</w:t>
      </w:r>
    </w:p>
    <w:p w:rsidR="00DF2F63" w:rsidRDefault="00BA1FC9">
      <w:pPr>
        <w:numPr>
          <w:ilvl w:val="0"/>
          <w:numId w:val="35"/>
        </w:numPr>
      </w:pPr>
      <w:r>
        <w:t>Timezone:  The time-zone, such as  UTC, EST, etc</w:t>
      </w:r>
    </w:p>
    <w:p w:rsidR="00DF2F63" w:rsidRDefault="00BA1FC9">
      <w:pPr>
        <w:numPr>
          <w:ilvl w:val="0"/>
          <w:numId w:val="35"/>
        </w:numPr>
      </w:pPr>
      <w:r>
        <w:t xml:space="preserve">datum:  Optional - The datum such as NAVD88... For now IMEDS doesn't switch datum automatically but the datum information is hold in our internal structure... </w:t>
      </w:r>
    </w:p>
    <w:p w:rsidR="00BA1FC9" w:rsidRDefault="00BA1FC9" w:rsidP="00BA1FC9">
      <w:r>
        <w:t>With getting our observed data from the NOS SOAP services we can also gather datum information and could potentially have the datum switched on the fly - the problem with that is that not all datum information is available for all stations</w:t>
      </w:r>
    </w:p>
    <w:p w:rsidR="00DF2F63" w:rsidRDefault="00BA1FC9">
      <w:pPr>
        <w:numPr>
          <w:ilvl w:val="0"/>
          <w:numId w:val="35"/>
        </w:numPr>
      </w:pPr>
      <w:r>
        <w:t>Station_i_ID:  The station ID, such as the NOS ID (8635753)</w:t>
      </w:r>
    </w:p>
    <w:p w:rsidR="00DF2F63" w:rsidRDefault="00BA1FC9">
      <w:pPr>
        <w:numPr>
          <w:ilvl w:val="0"/>
          <w:numId w:val="35"/>
        </w:numPr>
      </w:pPr>
      <w:r>
        <w:t>Station_i_lat : The station latitude</w:t>
      </w:r>
    </w:p>
    <w:p w:rsidR="00DF2F63" w:rsidRDefault="00BA1FC9">
      <w:pPr>
        <w:numPr>
          <w:ilvl w:val="0"/>
          <w:numId w:val="35"/>
        </w:numPr>
      </w:pPr>
      <w:r>
        <w:t>Station_i_lon : The station longitude</w:t>
      </w:r>
    </w:p>
    <w:p w:rsidR="00DF2F63" w:rsidRDefault="00BA1FC9">
      <w:pPr>
        <w:numPr>
          <w:ilvl w:val="0"/>
          <w:numId w:val="35"/>
        </w:numPr>
      </w:pPr>
      <w:r>
        <w:t>Year_i:  The year for record i</w:t>
      </w:r>
    </w:p>
    <w:p w:rsidR="00DF2F63" w:rsidRDefault="00BA1FC9">
      <w:pPr>
        <w:numPr>
          <w:ilvl w:val="0"/>
          <w:numId w:val="35"/>
        </w:numPr>
      </w:pPr>
      <w:r>
        <w:t>Month_i: The month for record i</w:t>
      </w:r>
    </w:p>
    <w:p w:rsidR="00DF2F63" w:rsidRDefault="00BA1FC9">
      <w:pPr>
        <w:numPr>
          <w:ilvl w:val="0"/>
          <w:numId w:val="35"/>
        </w:numPr>
      </w:pPr>
      <w:r>
        <w:lastRenderedPageBreak/>
        <w:t>Day_i: The day for record i</w:t>
      </w:r>
    </w:p>
    <w:p w:rsidR="00DF2F63" w:rsidRDefault="00BA1FC9">
      <w:pPr>
        <w:numPr>
          <w:ilvl w:val="0"/>
          <w:numId w:val="35"/>
        </w:numPr>
      </w:pPr>
      <w:r>
        <w:t>Hour_i: The hour for record i</w:t>
      </w:r>
    </w:p>
    <w:p w:rsidR="00DF2F63" w:rsidRDefault="00BA1FC9">
      <w:pPr>
        <w:numPr>
          <w:ilvl w:val="0"/>
          <w:numId w:val="35"/>
        </w:numPr>
      </w:pPr>
      <w:r>
        <w:t>Min_i: The minutes for record i</w:t>
      </w:r>
    </w:p>
    <w:p w:rsidR="00DF2F63" w:rsidRDefault="00BA1FC9">
      <w:pPr>
        <w:numPr>
          <w:ilvl w:val="0"/>
          <w:numId w:val="35"/>
        </w:numPr>
      </w:pPr>
      <w:r>
        <w:t>dataType_i: The data  for record I, non available values have to be marked as -999</w:t>
      </w:r>
    </w:p>
    <w:p w:rsidR="00BA1FC9" w:rsidRDefault="00BA1FC9" w:rsidP="00BA1FC9"/>
    <w:p w:rsidR="00DF2F63" w:rsidRDefault="00BA1FC9">
      <w:pPr>
        <w:pStyle w:val="Heading3"/>
      </w:pPr>
      <w:bookmarkStart w:id="324" w:name="_Toc276720896"/>
      <w:bookmarkStart w:id="325" w:name="_Toc278203186"/>
      <w:r>
        <w:t>Example</w:t>
      </w:r>
      <w:bookmarkEnd w:id="324"/>
      <w:bookmarkEnd w:id="325"/>
    </w:p>
    <w:p w:rsidR="00F0256B" w:rsidRDefault="00FF6378" w:rsidP="00F0256B">
      <w:pPr>
        <w:spacing w:after="0"/>
        <w:rPr>
          <w:rFonts w:ascii="Courier New" w:hAnsi="Courier New" w:cs="Courier New"/>
        </w:rPr>
      </w:pPr>
      <w:r w:rsidRPr="00FF6378">
        <w:rPr>
          <w:rFonts w:ascii="Courier New" w:hAnsi="Courier New" w:cs="Courier New"/>
        </w:rPr>
        <w:t xml:space="preserve">% IMEDS generic format version 1.0 - water-elevation </w:t>
      </w:r>
    </w:p>
    <w:p w:rsidR="00F0256B" w:rsidRDefault="00FF6378" w:rsidP="00F0256B">
      <w:pPr>
        <w:spacing w:after="0"/>
        <w:rPr>
          <w:rFonts w:ascii="Courier New" w:hAnsi="Courier New" w:cs="Courier New"/>
        </w:rPr>
      </w:pPr>
      <w:r w:rsidRPr="00FF6378">
        <w:rPr>
          <w:rFonts w:ascii="Courier New" w:hAnsi="Courier New" w:cs="Courier New"/>
        </w:rPr>
        <w:t>% year month day hour min watlev (m)</w:t>
      </w:r>
    </w:p>
    <w:p w:rsidR="00F0256B" w:rsidRDefault="00FF6378" w:rsidP="00F0256B">
      <w:pPr>
        <w:spacing w:after="0"/>
        <w:rPr>
          <w:rFonts w:ascii="Courier New" w:hAnsi="Courier New" w:cs="Courier New"/>
        </w:rPr>
      </w:pPr>
      <w:r w:rsidRPr="00FF6378">
        <w:rPr>
          <w:rFonts w:ascii="Courier New" w:hAnsi="Courier New" w:cs="Courier New"/>
        </w:rPr>
        <w:t xml:space="preserve">NOS UTC NAVD </w:t>
      </w:r>
    </w:p>
    <w:p w:rsidR="00F0256B" w:rsidRDefault="00FF6378" w:rsidP="00F0256B">
      <w:pPr>
        <w:spacing w:after="0"/>
        <w:rPr>
          <w:rFonts w:ascii="Courier New" w:hAnsi="Courier New" w:cs="Courier New"/>
        </w:rPr>
      </w:pPr>
      <w:r w:rsidRPr="00FF6378">
        <w:rPr>
          <w:rFonts w:ascii="Courier New" w:hAnsi="Courier New" w:cs="Courier New"/>
        </w:rPr>
        <w:t xml:space="preserve">8635750 37.9950 76.4650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2009 11  9  0  0 0.2440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2009 11  9  1  0 0.1580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2009 11  9  2  0 0.0530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3  0 -0.0310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4  0 -0.1000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5  0 -0.1460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6  0 -0.1520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7  0 -0.0900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2009 11  9  8  0 0.0140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2009 11  9  9  0 0.1000 </w:t>
      </w:r>
    </w:p>
    <w:p w:rsidR="00F0256B" w:rsidRDefault="00FF6378" w:rsidP="00F0256B">
      <w:pPr>
        <w:spacing w:after="0"/>
        <w:rPr>
          <w:rFonts w:ascii="Courier New" w:hAnsi="Courier New" w:cs="Courier New"/>
        </w:rPr>
      </w:pPr>
      <w:r w:rsidRPr="00FF6378">
        <w:rPr>
          <w:rFonts w:ascii="Courier New" w:hAnsi="Courier New" w:cs="Courier New"/>
        </w:rPr>
        <w:t xml:space="preserve">8636580 37.6150 76.2900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0  0 -0.0330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1  0 -0.1110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2  0 -0.1630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3  0 -0.1950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4  0 -0.1770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5  0 -0.1210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6  0 -0.0230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2009 11  9  7  0 0.0710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2009 11  9  8  0 0.1050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2009 11  9  9  0 0.0910 </w:t>
      </w:r>
    </w:p>
    <w:p w:rsidR="00F0256B" w:rsidRDefault="00FF6378" w:rsidP="00F0256B">
      <w:pPr>
        <w:spacing w:after="0"/>
        <w:rPr>
          <w:rFonts w:ascii="Courier New" w:hAnsi="Courier New" w:cs="Courier New"/>
        </w:rPr>
      </w:pPr>
      <w:r w:rsidRPr="00FF6378">
        <w:rPr>
          <w:rFonts w:ascii="Courier New" w:hAnsi="Courier New" w:cs="Courier New"/>
        </w:rPr>
        <w:t xml:space="preserve">8638610 36.9470 76.3300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0  0 -0.3470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1  0 -0.3630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2  0 -0.3110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3  0 -0.1880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4  0 -0.0180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2009 11  9  5  0 0.1720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2009 11  9  6  0 0.2770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2009 11  9  7  0 0.2940 </w:t>
      </w:r>
    </w:p>
    <w:p w:rsidR="00F0256B" w:rsidRDefault="00FF6378" w:rsidP="00F0256B">
      <w:pPr>
        <w:spacing w:after="0"/>
        <w:rPr>
          <w:rFonts w:ascii="Courier New" w:hAnsi="Courier New" w:cs="Courier New"/>
        </w:rPr>
      </w:pPr>
      <w:r w:rsidRPr="00FF6378">
        <w:rPr>
          <w:rFonts w:ascii="Courier New" w:hAnsi="Courier New" w:cs="Courier New"/>
        </w:rPr>
        <w:lastRenderedPageBreak/>
        <w:t xml:space="preserve">2009 11  9  8  0 0.2290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2009 11  9  9  0 0.1030 </w:t>
      </w:r>
    </w:p>
    <w:p w:rsidR="00F0256B" w:rsidRDefault="00FF6378" w:rsidP="00F0256B">
      <w:pPr>
        <w:spacing w:after="0"/>
        <w:rPr>
          <w:rFonts w:ascii="Courier New" w:hAnsi="Courier New" w:cs="Courier New"/>
        </w:rPr>
      </w:pPr>
      <w:r w:rsidRPr="00FF6378">
        <w:rPr>
          <w:rFonts w:ascii="Courier New" w:hAnsi="Courier New" w:cs="Courier New"/>
        </w:rPr>
        <w:t xml:space="preserve">8639348 36.7780 76.3020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0  0 -0.3740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1  0 -0.4120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2  0 -0.3480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3  0 -0.2420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4  0 -0.0720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2009 11  9  5  0 0.1540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2009 11  9  6  0 0.3360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2009 11  9  7  0 0.3810 </w:t>
      </w:r>
    </w:p>
    <w:p w:rsidR="00F0256B" w:rsidRDefault="00FF6378" w:rsidP="00F0256B">
      <w:pPr>
        <w:spacing w:after="0"/>
        <w:rPr>
          <w:rFonts w:ascii="Courier New" w:hAnsi="Courier New" w:cs="Courier New"/>
        </w:rPr>
      </w:pPr>
      <w:r w:rsidRPr="00FF6378">
        <w:rPr>
          <w:rFonts w:ascii="Courier New" w:hAnsi="Courier New" w:cs="Courier New"/>
        </w:rPr>
        <w:t xml:space="preserve">2009 11  9  8  0 0.2940 </w:t>
      </w:r>
    </w:p>
    <w:p w:rsidR="00F0256B" w:rsidRDefault="00FF6378" w:rsidP="00F0256B">
      <w:pPr>
        <w:spacing w:after="0"/>
      </w:pPr>
      <w:r w:rsidRPr="00FF6378">
        <w:rPr>
          <w:rFonts w:ascii="Courier New" w:hAnsi="Courier New" w:cs="Courier New"/>
        </w:rPr>
        <w:t>2009 11  9  9  0 0.1330</w:t>
      </w:r>
      <w:r w:rsidR="00BA1FC9">
        <w:br w:type="page"/>
      </w:r>
      <w:bookmarkStart w:id="326" w:name="_Toc276720897"/>
      <w:bookmarkStart w:id="327" w:name="_Toc278203187"/>
      <w:r w:rsidRPr="00FF6378">
        <w:rPr>
          <w:rStyle w:val="Heading1Char"/>
        </w:rPr>
        <w:lastRenderedPageBreak/>
        <w:t>Reference</w:t>
      </w:r>
      <w:bookmarkEnd w:id="315"/>
      <w:bookmarkEnd w:id="316"/>
      <w:bookmarkEnd w:id="317"/>
      <w:bookmarkEnd w:id="318"/>
      <w:bookmarkEnd w:id="319"/>
      <w:bookmarkEnd w:id="320"/>
      <w:bookmarkEnd w:id="321"/>
      <w:bookmarkEnd w:id="326"/>
      <w:bookmarkEnd w:id="327"/>
    </w:p>
    <w:p w:rsidR="00314129" w:rsidRDefault="00314129" w:rsidP="00314129"/>
    <w:p w:rsidR="00DE548F" w:rsidRDefault="00DE548F" w:rsidP="00DE548F">
      <w:pPr>
        <w:spacing w:after="120"/>
        <w:ind w:left="360" w:hanging="360"/>
        <w:jc w:val="both"/>
      </w:pPr>
      <w:r>
        <w:rPr>
          <w:bCs/>
          <w:iCs/>
        </w:rPr>
        <w:t>Hanson, J.L., B. Tracy, H. Tolman and R. Scott, 2009. Pacific hindcast performance of three numerical wave models</w:t>
      </w:r>
      <w:r w:rsidR="004D4614">
        <w:rPr>
          <w:bCs/>
          <w:iCs/>
        </w:rPr>
        <w:t xml:space="preserve">, </w:t>
      </w:r>
      <w:r w:rsidRPr="00CF4734">
        <w:rPr>
          <w:i/>
          <w:iCs/>
        </w:rPr>
        <w:t>J. Atmos. Oceanic Technol</w:t>
      </w:r>
      <w:r w:rsidRPr="00CF4734">
        <w:t>.</w:t>
      </w:r>
      <w:r>
        <w:t xml:space="preserve">, </w:t>
      </w:r>
      <w:r w:rsidRPr="004D4614">
        <w:rPr>
          <w:b/>
        </w:rPr>
        <w:t>26</w:t>
      </w:r>
      <w:r>
        <w:t>, pp. 1614-1633.</w:t>
      </w:r>
    </w:p>
    <w:p w:rsidR="00314129" w:rsidRPr="00314129" w:rsidRDefault="00314129" w:rsidP="00DE548F"/>
    <w:sectPr w:rsidR="00314129" w:rsidRPr="00314129" w:rsidSect="00220D51">
      <w:pgSz w:w="12240" w:h="15840" w:code="1"/>
      <w:pgMar w:top="1440"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437EB" w:rsidRDefault="000437EB">
      <w:r>
        <w:separator/>
      </w:r>
    </w:p>
  </w:endnote>
  <w:endnote w:type="continuationSeparator" w:id="0">
    <w:p w:rsidR="000437EB" w:rsidRDefault="000437E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66AD" w:rsidRDefault="00751DCA" w:rsidP="00462730">
    <w:pPr>
      <w:pStyle w:val="Footer"/>
      <w:framePr w:wrap="around" w:vAnchor="text" w:hAnchor="margin" w:xAlign="right" w:y="1"/>
      <w:rPr>
        <w:rStyle w:val="PageNumber"/>
      </w:rPr>
    </w:pPr>
    <w:r>
      <w:rPr>
        <w:rStyle w:val="PageNumber"/>
      </w:rPr>
      <w:fldChar w:fldCharType="begin"/>
    </w:r>
    <w:r w:rsidR="003866AD">
      <w:rPr>
        <w:rStyle w:val="PageNumber"/>
      </w:rPr>
      <w:instrText xml:space="preserve">PAGE  </w:instrText>
    </w:r>
    <w:r>
      <w:rPr>
        <w:rStyle w:val="PageNumber"/>
      </w:rPr>
      <w:fldChar w:fldCharType="end"/>
    </w:r>
  </w:p>
  <w:p w:rsidR="003866AD" w:rsidRDefault="003866AD" w:rsidP="008E0F6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66AD" w:rsidRDefault="00751DCA" w:rsidP="00462730">
    <w:pPr>
      <w:pStyle w:val="Footer"/>
      <w:framePr w:wrap="around" w:vAnchor="text" w:hAnchor="margin" w:xAlign="right" w:y="1"/>
      <w:rPr>
        <w:rStyle w:val="PageNumber"/>
      </w:rPr>
    </w:pPr>
    <w:r>
      <w:rPr>
        <w:rStyle w:val="PageNumber"/>
      </w:rPr>
      <w:fldChar w:fldCharType="begin"/>
    </w:r>
    <w:r w:rsidR="003866AD">
      <w:rPr>
        <w:rStyle w:val="PageNumber"/>
      </w:rPr>
      <w:instrText xml:space="preserve">PAGE  </w:instrText>
    </w:r>
    <w:r>
      <w:rPr>
        <w:rStyle w:val="PageNumber"/>
      </w:rPr>
      <w:fldChar w:fldCharType="separate"/>
    </w:r>
    <w:r w:rsidR="00974A63">
      <w:rPr>
        <w:rStyle w:val="PageNumber"/>
        <w:noProof/>
      </w:rPr>
      <w:t>41</w:t>
    </w:r>
    <w:r>
      <w:rPr>
        <w:rStyle w:val="PageNumber"/>
      </w:rPr>
      <w:fldChar w:fldCharType="end"/>
    </w:r>
  </w:p>
  <w:p w:rsidR="003866AD" w:rsidRDefault="003866AD" w:rsidP="008E0F61">
    <w:pPr>
      <w:pStyle w:val="Footer"/>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256B" w:rsidRDefault="003866AD" w:rsidP="00F0256B">
    <w:pPr>
      <w:spacing w:after="0"/>
      <w:jc w:val="center"/>
      <w:rPr>
        <w:b/>
      </w:rPr>
    </w:pPr>
    <w:r w:rsidRPr="008306A6">
      <w:rPr>
        <w:b/>
      </w:rPr>
      <w:t>US Army Corps of Engineers</w:t>
    </w:r>
  </w:p>
  <w:p w:rsidR="00F0256B" w:rsidRDefault="003866AD" w:rsidP="00F0256B">
    <w:pPr>
      <w:spacing w:after="0"/>
      <w:jc w:val="center"/>
      <w:rPr>
        <w:b/>
      </w:rPr>
    </w:pPr>
    <w:r w:rsidRPr="008306A6">
      <w:rPr>
        <w:b/>
      </w:rPr>
      <w:t>Field Research Facility</w:t>
    </w:r>
  </w:p>
  <w:p w:rsidR="00F0256B" w:rsidRDefault="003866AD" w:rsidP="00F0256B">
    <w:pPr>
      <w:spacing w:after="0"/>
      <w:jc w:val="center"/>
    </w:pPr>
    <w:smartTag w:uri="urn:schemas-microsoft-com:office:smarttags" w:element="Street">
      <w:smartTag w:uri="urn:schemas-microsoft-com:office:smarttags" w:element="address">
        <w:r>
          <w:t>1261 Duck Road</w:t>
        </w:r>
      </w:smartTag>
    </w:smartTag>
  </w:p>
  <w:p w:rsidR="00F0256B" w:rsidRDefault="003866AD" w:rsidP="00F0256B">
    <w:pPr>
      <w:spacing w:after="0"/>
      <w:jc w:val="center"/>
    </w:pPr>
    <w:smartTag w:uri="urn:schemas-microsoft-com:office:smarttags" w:element="place">
      <w:smartTag w:uri="urn:schemas-microsoft-com:office:smarttags" w:element="City">
        <w:r>
          <w:t>Kitty-Hawk</w:t>
        </w:r>
      </w:smartTag>
      <w:r>
        <w:t xml:space="preserve">, </w:t>
      </w:r>
      <w:smartTag w:uri="urn:schemas-microsoft-com:office:smarttags" w:element="State">
        <w:r>
          <w:t>NC</w:t>
        </w:r>
      </w:smartTag>
      <w:r>
        <w:t xml:space="preserve"> </w:t>
      </w:r>
      <w:smartTag w:uri="urn:schemas-microsoft-com:office:smarttags" w:element="PostalCode">
        <w:r>
          <w:t>27949</w:t>
        </w:r>
      </w:smartTag>
    </w:smartTag>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437EB" w:rsidRDefault="000437EB">
      <w:r>
        <w:separator/>
      </w:r>
    </w:p>
  </w:footnote>
  <w:footnote w:type="continuationSeparator" w:id="0">
    <w:p w:rsidR="000437EB" w:rsidRDefault="000437E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66AD" w:rsidRDefault="003866AD">
    <w:pPr>
      <w:pStyle w:val="Header"/>
    </w:pPr>
    <w:r w:rsidRPr="007C2846">
      <w:rPr>
        <w:noProof/>
        <w:lang w:bidi="ar-SA"/>
      </w:rPr>
      <w:drawing>
        <wp:inline distT="0" distB="0" distL="0" distR="0">
          <wp:extent cx="1257300" cy="400050"/>
          <wp:effectExtent l="19050" t="0" r="0" b="0"/>
          <wp:docPr id="25" name="Picture 25" descr="IMEDS logo v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EDS logo v3"/>
                  <pic:cNvPicPr>
                    <a:picLocks noChangeAspect="1" noChangeArrowheads="1"/>
                  </pic:cNvPicPr>
                </pic:nvPicPr>
                <pic:blipFill>
                  <a:blip r:embed="rId1"/>
                  <a:srcRect/>
                  <a:stretch>
                    <a:fillRect/>
                  </a:stretch>
                </pic:blipFill>
                <pic:spPr bwMode="auto">
                  <a:xfrm>
                    <a:off x="0" y="0"/>
                    <a:ext cx="1257300" cy="400050"/>
                  </a:xfrm>
                  <a:prstGeom prst="rect">
                    <a:avLst/>
                  </a:prstGeom>
                  <a:noFill/>
                  <a:ln w="9525">
                    <a:noFill/>
                    <a:miter lim="800000"/>
                    <a:headEnd/>
                    <a:tailEnd/>
                  </a:ln>
                </pic:spPr>
              </pic:pic>
            </a:graphicData>
          </a:graphic>
        </wp:inline>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66AD" w:rsidRDefault="003866AD" w:rsidP="007C2846">
    <w:pPr>
      <w:pStyle w:val="Header"/>
    </w:pPr>
    <w:r>
      <w:rPr>
        <w:noProof/>
      </w:rPr>
      <w:ptab w:relativeTo="margin" w:alignment="right" w:leader="none"/>
    </w:r>
    <w:r>
      <w:rPr>
        <w:noProof/>
      </w:rPr>
      <w:ptab w:relativeTo="margin" w:alignment="left" w:leader="none"/>
    </w:r>
    <w:r>
      <w:rPr>
        <w:noProof/>
      </w:rPr>
      <w:ptab w:relativeTo="margin" w:alignment="left" w:leader="none"/>
    </w:r>
    <w:r>
      <w:rPr>
        <w:noProof/>
        <w:lang w:bidi="ar-SA"/>
      </w:rPr>
      <w:drawing>
        <wp:inline distT="0" distB="0" distL="0" distR="0">
          <wp:extent cx="1600200" cy="885825"/>
          <wp:effectExtent l="0" t="0" r="0" b="0"/>
          <wp:docPr id="53" name="Picture 53" descr="cor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orps"/>
                  <pic:cNvPicPr>
                    <a:picLocks noChangeAspect="1" noChangeArrowheads="1"/>
                  </pic:cNvPicPr>
                </pic:nvPicPr>
                <pic:blipFill>
                  <a:blip r:embed="rId1"/>
                  <a:srcRect/>
                  <a:stretch>
                    <a:fillRect/>
                  </a:stretch>
                </pic:blipFill>
                <pic:spPr bwMode="auto">
                  <a:xfrm>
                    <a:off x="0" y="0"/>
                    <a:ext cx="1600200" cy="885825"/>
                  </a:xfrm>
                  <a:prstGeom prst="rect">
                    <a:avLst/>
                  </a:prstGeom>
                  <a:noFill/>
                  <a:ln w="9525">
                    <a:noFill/>
                    <a:miter lim="800000"/>
                    <a:headEnd/>
                    <a:tailEnd/>
                  </a:ln>
                </pic:spPr>
              </pic:pic>
            </a:graphicData>
          </a:graphic>
        </wp:inline>
      </w:drawing>
    </w:r>
    <w:r>
      <w:rPr>
        <w:noProof/>
      </w:rPr>
      <w:ptab w:relativeTo="margin" w:alignment="right" w:leader="none"/>
    </w:r>
    <w:r>
      <w:rPr>
        <w:noProof/>
      </w:rPr>
      <w:t xml:space="preserve">  </w:t>
    </w:r>
    <w:r w:rsidRPr="007C2846">
      <w:rPr>
        <w:noProof/>
        <w:lang w:bidi="ar-SA"/>
      </w:rPr>
      <w:drawing>
        <wp:inline distT="0" distB="0" distL="0" distR="0">
          <wp:extent cx="2038350" cy="571500"/>
          <wp:effectExtent l="19050" t="0" r="0" b="0"/>
          <wp:docPr id="2" name="Picture 50" descr="un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unc_logo"/>
                  <pic:cNvPicPr>
                    <a:picLocks noChangeAspect="1" noChangeArrowheads="1"/>
                  </pic:cNvPicPr>
                </pic:nvPicPr>
                <pic:blipFill>
                  <a:blip r:embed="rId2"/>
                  <a:srcRect/>
                  <a:stretch>
                    <a:fillRect/>
                  </a:stretch>
                </pic:blipFill>
                <pic:spPr bwMode="auto">
                  <a:xfrm>
                    <a:off x="0" y="0"/>
                    <a:ext cx="2038350" cy="571500"/>
                  </a:xfrm>
                  <a:prstGeom prst="rect">
                    <a:avLst/>
                  </a:prstGeom>
                  <a:noFill/>
                  <a:ln w="9525">
                    <a:noFill/>
                    <a:miter lim="800000"/>
                    <a:headEnd/>
                    <a:tailEnd/>
                  </a:ln>
                </pic:spPr>
              </pic:pic>
            </a:graphicData>
          </a:graphic>
        </wp:inline>
      </w:drawing>
    </w:r>
    <w:r>
      <w:rPr>
        <w:noProof/>
      </w:rPr>
      <w:t xml:space="preserve">     </w:t>
    </w:r>
    <w:r>
      <w:rPr>
        <w:noProof/>
      </w:rPr>
      <w:ptab w:relativeTo="margin" w:alignment="right" w:leader="none"/>
    </w:r>
    <w:r>
      <w:rPr>
        <w:noProof/>
      </w:rPr>
      <w:ptab w:relativeTo="margin" w:alignment="right" w:leader="none"/>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66AD" w:rsidRDefault="003866AD">
    <w:pPr>
      <w:pStyle w:val="Header"/>
    </w:pPr>
    <w:r w:rsidRPr="000F7EE0">
      <w:rPr>
        <w:noProof/>
        <w:lang w:bidi="ar-SA"/>
      </w:rPr>
      <w:drawing>
        <wp:inline distT="0" distB="0" distL="0" distR="0">
          <wp:extent cx="1257300" cy="400050"/>
          <wp:effectExtent l="19050" t="0" r="0" b="0"/>
          <wp:docPr id="4" name="Picture 25" descr="IMEDS logo v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EDS logo v3"/>
                  <pic:cNvPicPr>
                    <a:picLocks noChangeAspect="1" noChangeArrowheads="1"/>
                  </pic:cNvPicPr>
                </pic:nvPicPr>
                <pic:blipFill>
                  <a:blip r:embed="rId1"/>
                  <a:srcRect/>
                  <a:stretch>
                    <a:fillRect/>
                  </a:stretch>
                </pic:blipFill>
                <pic:spPr bwMode="auto">
                  <a:xfrm>
                    <a:off x="0" y="0"/>
                    <a:ext cx="1257300" cy="400050"/>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D5A3A"/>
    <w:multiLevelType w:val="hybridMultilevel"/>
    <w:tmpl w:val="71F68C62"/>
    <w:lvl w:ilvl="0" w:tplc="863657F0">
      <w:start w:val="1"/>
      <w:numFmt w:val="lowerLetter"/>
      <w:pStyle w:val="Titre2"/>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3DF324C"/>
    <w:multiLevelType w:val="hybridMultilevel"/>
    <w:tmpl w:val="09184CE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49622C6"/>
    <w:multiLevelType w:val="hybridMultilevel"/>
    <w:tmpl w:val="728C09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
    <w:nsid w:val="06E4118F"/>
    <w:multiLevelType w:val="hybridMultilevel"/>
    <w:tmpl w:val="96F0DDE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
    <w:nsid w:val="06EE7AD9"/>
    <w:multiLevelType w:val="hybridMultilevel"/>
    <w:tmpl w:val="5CF20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5F6856"/>
    <w:multiLevelType w:val="hybridMultilevel"/>
    <w:tmpl w:val="832496D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C135F29"/>
    <w:multiLevelType w:val="hybridMultilevel"/>
    <w:tmpl w:val="001C8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897DCA"/>
    <w:multiLevelType w:val="hybridMultilevel"/>
    <w:tmpl w:val="B8A4EB96"/>
    <w:lvl w:ilvl="0" w:tplc="04090003">
      <w:start w:val="1"/>
      <w:numFmt w:val="bullet"/>
      <w:lvlText w:val="o"/>
      <w:lvlJc w:val="left"/>
      <w:pPr>
        <w:tabs>
          <w:tab w:val="num" w:pos="1080"/>
        </w:tabs>
        <w:ind w:left="1080" w:hanging="360"/>
      </w:pPr>
      <w:rPr>
        <w:rFonts w:ascii="Courier New" w:hAnsi="Courier New" w:cs="Courier New" w:hint="default"/>
      </w:rPr>
    </w:lvl>
    <w:lvl w:ilvl="1" w:tplc="04090001">
      <w:start w:val="1"/>
      <w:numFmt w:val="bullet"/>
      <w:lvlText w:val=""/>
      <w:lvlJc w:val="left"/>
      <w:pPr>
        <w:tabs>
          <w:tab w:val="num" w:pos="1800"/>
        </w:tabs>
        <w:ind w:left="1800" w:hanging="360"/>
      </w:pPr>
      <w:rPr>
        <w:rFonts w:ascii="Symbol" w:hAnsi="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nsid w:val="14F07759"/>
    <w:multiLevelType w:val="hybridMultilevel"/>
    <w:tmpl w:val="05A6FBA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nsid w:val="183D1AD7"/>
    <w:multiLevelType w:val="hybridMultilevel"/>
    <w:tmpl w:val="D752063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ED03827"/>
    <w:multiLevelType w:val="hybridMultilevel"/>
    <w:tmpl w:val="4792F91E"/>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1">
    <w:nsid w:val="1EE436F6"/>
    <w:multiLevelType w:val="hybridMultilevel"/>
    <w:tmpl w:val="91F61BB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1FB17C08"/>
    <w:multiLevelType w:val="hybridMultilevel"/>
    <w:tmpl w:val="2D5691E6"/>
    <w:lvl w:ilvl="0" w:tplc="8910B90A">
      <w:start w:val="1"/>
      <w:numFmt w:val="upperRoman"/>
      <w:lvlText w:val="%1."/>
      <w:lvlJc w:val="right"/>
      <w:pPr>
        <w:tabs>
          <w:tab w:val="num" w:pos="720"/>
        </w:tabs>
        <w:ind w:left="720" w:hanging="180"/>
      </w:pPr>
      <w:rPr>
        <w:rFonts w:ascii="Times New Roman" w:hAnsi="Times New Roman" w:cs="Times New Roman"/>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0784E0E"/>
    <w:multiLevelType w:val="hybridMultilevel"/>
    <w:tmpl w:val="FEFA88DA"/>
    <w:lvl w:ilvl="0" w:tplc="D6762488">
      <w:start w:val="1"/>
      <w:numFmt w:val="decimal"/>
      <w:pStyle w:val="Style3"/>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213C2426"/>
    <w:multiLevelType w:val="hybridMultilevel"/>
    <w:tmpl w:val="DBA854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451724E"/>
    <w:multiLevelType w:val="hybridMultilevel"/>
    <w:tmpl w:val="C0F4F152"/>
    <w:lvl w:ilvl="0" w:tplc="04090001">
      <w:start w:val="1"/>
      <w:numFmt w:val="bullet"/>
      <w:lvlText w:val=""/>
      <w:lvlJc w:val="left"/>
      <w:pPr>
        <w:ind w:left="2205" w:hanging="360"/>
      </w:pPr>
      <w:rPr>
        <w:rFonts w:ascii="Symbol" w:hAnsi="Symbol" w:hint="default"/>
      </w:rPr>
    </w:lvl>
    <w:lvl w:ilvl="1" w:tplc="04090003" w:tentative="1">
      <w:start w:val="1"/>
      <w:numFmt w:val="bullet"/>
      <w:lvlText w:val="o"/>
      <w:lvlJc w:val="left"/>
      <w:pPr>
        <w:ind w:left="2925" w:hanging="360"/>
      </w:pPr>
      <w:rPr>
        <w:rFonts w:ascii="Courier New" w:hAnsi="Courier New" w:cs="Courier New" w:hint="default"/>
      </w:rPr>
    </w:lvl>
    <w:lvl w:ilvl="2" w:tplc="04090005" w:tentative="1">
      <w:start w:val="1"/>
      <w:numFmt w:val="bullet"/>
      <w:lvlText w:val=""/>
      <w:lvlJc w:val="left"/>
      <w:pPr>
        <w:ind w:left="3645" w:hanging="360"/>
      </w:pPr>
      <w:rPr>
        <w:rFonts w:ascii="Wingdings" w:hAnsi="Wingdings" w:hint="default"/>
      </w:rPr>
    </w:lvl>
    <w:lvl w:ilvl="3" w:tplc="04090001" w:tentative="1">
      <w:start w:val="1"/>
      <w:numFmt w:val="bullet"/>
      <w:lvlText w:val=""/>
      <w:lvlJc w:val="left"/>
      <w:pPr>
        <w:ind w:left="4365" w:hanging="360"/>
      </w:pPr>
      <w:rPr>
        <w:rFonts w:ascii="Symbol" w:hAnsi="Symbol" w:hint="default"/>
      </w:rPr>
    </w:lvl>
    <w:lvl w:ilvl="4" w:tplc="04090003" w:tentative="1">
      <w:start w:val="1"/>
      <w:numFmt w:val="bullet"/>
      <w:lvlText w:val="o"/>
      <w:lvlJc w:val="left"/>
      <w:pPr>
        <w:ind w:left="5085" w:hanging="360"/>
      </w:pPr>
      <w:rPr>
        <w:rFonts w:ascii="Courier New" w:hAnsi="Courier New" w:cs="Courier New" w:hint="default"/>
      </w:rPr>
    </w:lvl>
    <w:lvl w:ilvl="5" w:tplc="04090005" w:tentative="1">
      <w:start w:val="1"/>
      <w:numFmt w:val="bullet"/>
      <w:lvlText w:val=""/>
      <w:lvlJc w:val="left"/>
      <w:pPr>
        <w:ind w:left="5805" w:hanging="360"/>
      </w:pPr>
      <w:rPr>
        <w:rFonts w:ascii="Wingdings" w:hAnsi="Wingdings" w:hint="default"/>
      </w:rPr>
    </w:lvl>
    <w:lvl w:ilvl="6" w:tplc="04090001" w:tentative="1">
      <w:start w:val="1"/>
      <w:numFmt w:val="bullet"/>
      <w:lvlText w:val=""/>
      <w:lvlJc w:val="left"/>
      <w:pPr>
        <w:ind w:left="6525" w:hanging="360"/>
      </w:pPr>
      <w:rPr>
        <w:rFonts w:ascii="Symbol" w:hAnsi="Symbol" w:hint="default"/>
      </w:rPr>
    </w:lvl>
    <w:lvl w:ilvl="7" w:tplc="04090003" w:tentative="1">
      <w:start w:val="1"/>
      <w:numFmt w:val="bullet"/>
      <w:lvlText w:val="o"/>
      <w:lvlJc w:val="left"/>
      <w:pPr>
        <w:ind w:left="7245" w:hanging="360"/>
      </w:pPr>
      <w:rPr>
        <w:rFonts w:ascii="Courier New" w:hAnsi="Courier New" w:cs="Courier New" w:hint="default"/>
      </w:rPr>
    </w:lvl>
    <w:lvl w:ilvl="8" w:tplc="04090005" w:tentative="1">
      <w:start w:val="1"/>
      <w:numFmt w:val="bullet"/>
      <w:lvlText w:val=""/>
      <w:lvlJc w:val="left"/>
      <w:pPr>
        <w:ind w:left="7965" w:hanging="360"/>
      </w:pPr>
      <w:rPr>
        <w:rFonts w:ascii="Wingdings" w:hAnsi="Wingdings" w:hint="default"/>
      </w:rPr>
    </w:lvl>
  </w:abstractNum>
  <w:abstractNum w:abstractNumId="16">
    <w:nsid w:val="248A01DB"/>
    <w:multiLevelType w:val="hybridMultilevel"/>
    <w:tmpl w:val="C7080E66"/>
    <w:lvl w:ilvl="0" w:tplc="6DEEC62E">
      <w:start w:val="1"/>
      <w:numFmt w:val="decimal"/>
      <w:pStyle w:val="Titre1"/>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2D3C0876"/>
    <w:multiLevelType w:val="hybridMultilevel"/>
    <w:tmpl w:val="A40A8D5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2E9B3001"/>
    <w:multiLevelType w:val="hybridMultilevel"/>
    <w:tmpl w:val="A0D213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2F6C116B"/>
    <w:multiLevelType w:val="hybridMultilevel"/>
    <w:tmpl w:val="C0120C5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35DA1BAA"/>
    <w:multiLevelType w:val="hybridMultilevel"/>
    <w:tmpl w:val="E04E8BDC"/>
    <w:lvl w:ilvl="0" w:tplc="04090001">
      <w:start w:val="1"/>
      <w:numFmt w:val="bullet"/>
      <w:lvlText w:val=""/>
      <w:lvlJc w:val="left"/>
      <w:pPr>
        <w:ind w:left="3585" w:hanging="360"/>
      </w:pPr>
      <w:rPr>
        <w:rFonts w:ascii="Symbol" w:hAnsi="Symbol" w:hint="default"/>
      </w:rPr>
    </w:lvl>
    <w:lvl w:ilvl="1" w:tplc="04090003" w:tentative="1">
      <w:start w:val="1"/>
      <w:numFmt w:val="bullet"/>
      <w:lvlText w:val="o"/>
      <w:lvlJc w:val="left"/>
      <w:pPr>
        <w:ind w:left="4305" w:hanging="360"/>
      </w:pPr>
      <w:rPr>
        <w:rFonts w:ascii="Courier New" w:hAnsi="Courier New" w:cs="Courier New" w:hint="default"/>
      </w:rPr>
    </w:lvl>
    <w:lvl w:ilvl="2" w:tplc="04090005" w:tentative="1">
      <w:start w:val="1"/>
      <w:numFmt w:val="bullet"/>
      <w:lvlText w:val=""/>
      <w:lvlJc w:val="left"/>
      <w:pPr>
        <w:ind w:left="5025" w:hanging="360"/>
      </w:pPr>
      <w:rPr>
        <w:rFonts w:ascii="Wingdings" w:hAnsi="Wingdings" w:hint="default"/>
      </w:rPr>
    </w:lvl>
    <w:lvl w:ilvl="3" w:tplc="04090001" w:tentative="1">
      <w:start w:val="1"/>
      <w:numFmt w:val="bullet"/>
      <w:lvlText w:val=""/>
      <w:lvlJc w:val="left"/>
      <w:pPr>
        <w:ind w:left="5745" w:hanging="360"/>
      </w:pPr>
      <w:rPr>
        <w:rFonts w:ascii="Symbol" w:hAnsi="Symbol" w:hint="default"/>
      </w:rPr>
    </w:lvl>
    <w:lvl w:ilvl="4" w:tplc="04090003" w:tentative="1">
      <w:start w:val="1"/>
      <w:numFmt w:val="bullet"/>
      <w:lvlText w:val="o"/>
      <w:lvlJc w:val="left"/>
      <w:pPr>
        <w:ind w:left="6465" w:hanging="360"/>
      </w:pPr>
      <w:rPr>
        <w:rFonts w:ascii="Courier New" w:hAnsi="Courier New" w:cs="Courier New" w:hint="default"/>
      </w:rPr>
    </w:lvl>
    <w:lvl w:ilvl="5" w:tplc="04090005" w:tentative="1">
      <w:start w:val="1"/>
      <w:numFmt w:val="bullet"/>
      <w:lvlText w:val=""/>
      <w:lvlJc w:val="left"/>
      <w:pPr>
        <w:ind w:left="7185" w:hanging="360"/>
      </w:pPr>
      <w:rPr>
        <w:rFonts w:ascii="Wingdings" w:hAnsi="Wingdings" w:hint="default"/>
      </w:rPr>
    </w:lvl>
    <w:lvl w:ilvl="6" w:tplc="04090001" w:tentative="1">
      <w:start w:val="1"/>
      <w:numFmt w:val="bullet"/>
      <w:lvlText w:val=""/>
      <w:lvlJc w:val="left"/>
      <w:pPr>
        <w:ind w:left="7905" w:hanging="360"/>
      </w:pPr>
      <w:rPr>
        <w:rFonts w:ascii="Symbol" w:hAnsi="Symbol" w:hint="default"/>
      </w:rPr>
    </w:lvl>
    <w:lvl w:ilvl="7" w:tplc="04090003" w:tentative="1">
      <w:start w:val="1"/>
      <w:numFmt w:val="bullet"/>
      <w:lvlText w:val="o"/>
      <w:lvlJc w:val="left"/>
      <w:pPr>
        <w:ind w:left="8625" w:hanging="360"/>
      </w:pPr>
      <w:rPr>
        <w:rFonts w:ascii="Courier New" w:hAnsi="Courier New" w:cs="Courier New" w:hint="default"/>
      </w:rPr>
    </w:lvl>
    <w:lvl w:ilvl="8" w:tplc="04090005" w:tentative="1">
      <w:start w:val="1"/>
      <w:numFmt w:val="bullet"/>
      <w:lvlText w:val=""/>
      <w:lvlJc w:val="left"/>
      <w:pPr>
        <w:ind w:left="9345" w:hanging="360"/>
      </w:pPr>
      <w:rPr>
        <w:rFonts w:ascii="Wingdings" w:hAnsi="Wingdings" w:hint="default"/>
      </w:rPr>
    </w:lvl>
  </w:abstractNum>
  <w:abstractNum w:abstractNumId="21">
    <w:nsid w:val="37E87C22"/>
    <w:multiLevelType w:val="multilevel"/>
    <w:tmpl w:val="D25A7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9681C66"/>
    <w:multiLevelType w:val="hybridMultilevel"/>
    <w:tmpl w:val="F74A60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B922277"/>
    <w:multiLevelType w:val="hybridMultilevel"/>
    <w:tmpl w:val="ABBCC5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0B92EF9"/>
    <w:multiLevelType w:val="hybridMultilevel"/>
    <w:tmpl w:val="7DC6A7C8"/>
    <w:lvl w:ilvl="0" w:tplc="04090013">
      <w:start w:val="1"/>
      <w:numFmt w:val="upperRoman"/>
      <w:lvlText w:val="%1."/>
      <w:lvlJc w:val="righ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5">
    <w:nsid w:val="42D944B1"/>
    <w:multiLevelType w:val="hybridMultilevel"/>
    <w:tmpl w:val="DA56AF28"/>
    <w:lvl w:ilvl="0" w:tplc="709EC52A">
      <w:start w:val="1"/>
      <w:numFmt w:val="upperRoman"/>
      <w:lvlText w:val="%1."/>
      <w:lvlJc w:val="right"/>
      <w:pPr>
        <w:tabs>
          <w:tab w:val="num" w:pos="720"/>
        </w:tabs>
        <w:ind w:left="720" w:hanging="18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48884308"/>
    <w:multiLevelType w:val="hybridMultilevel"/>
    <w:tmpl w:val="88CEB33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48A40D49"/>
    <w:multiLevelType w:val="hybridMultilevel"/>
    <w:tmpl w:val="BAE6BF9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52486890"/>
    <w:multiLevelType w:val="hybridMultilevel"/>
    <w:tmpl w:val="71927140"/>
    <w:lvl w:ilvl="0" w:tplc="13E69B12">
      <w:start w:val="1"/>
      <w:numFmt w:val="lowerLetter"/>
      <w:pStyle w:val="StyleHeading3Left0Firstline0After6pt"/>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540B7F25"/>
    <w:multiLevelType w:val="hybridMultilevel"/>
    <w:tmpl w:val="FC168C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42E3D8A"/>
    <w:multiLevelType w:val="hybridMultilevel"/>
    <w:tmpl w:val="0F0ED1F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4590EFC"/>
    <w:multiLevelType w:val="hybridMultilevel"/>
    <w:tmpl w:val="6214F76A"/>
    <w:lvl w:ilvl="0" w:tplc="E6864A94">
      <w:start w:val="1"/>
      <w:numFmt w:val="upperRoman"/>
      <w:lvlText w:val="%1."/>
      <w:lvlJc w:val="right"/>
      <w:pPr>
        <w:tabs>
          <w:tab w:val="num" w:pos="720"/>
        </w:tabs>
        <w:ind w:left="72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5CE80311"/>
    <w:multiLevelType w:val="multilevel"/>
    <w:tmpl w:val="B5A4E27C"/>
    <w:lvl w:ilvl="0">
      <w:start w:val="1"/>
      <w:numFmt w:val="decimal"/>
      <w:lvlText w:val="%1."/>
      <w:lvlJc w:val="left"/>
      <w:pPr>
        <w:tabs>
          <w:tab w:val="num" w:pos="288"/>
        </w:tabs>
        <w:ind w:left="288" w:hanging="288"/>
      </w:pPr>
      <w:rPr>
        <w:rFonts w:hint="default"/>
      </w:rPr>
    </w:lvl>
    <w:lvl w:ilvl="1">
      <w:start w:val="1"/>
      <w:numFmt w:val="decimal"/>
      <w:lvlText w:val="%1.%2."/>
      <w:lvlJc w:val="left"/>
      <w:pPr>
        <w:tabs>
          <w:tab w:val="num" w:pos="216"/>
        </w:tabs>
        <w:ind w:left="0" w:firstLine="0"/>
      </w:pPr>
      <w:rPr>
        <w:rFonts w:hint="default"/>
      </w:rPr>
    </w:lvl>
    <w:lvl w:ilvl="2">
      <w:start w:val="1"/>
      <w:numFmt w:val="decimal"/>
      <w:lvlText w:val="%1.%2.%3."/>
      <w:lvlJc w:val="left"/>
      <w:pPr>
        <w:tabs>
          <w:tab w:val="num" w:pos="1368"/>
        </w:tabs>
        <w:ind w:left="1152" w:hanging="504"/>
      </w:pPr>
      <w:rPr>
        <w:rFonts w:hint="default"/>
      </w:rPr>
    </w:lvl>
    <w:lvl w:ilvl="3">
      <w:start w:val="1"/>
      <w:numFmt w:val="decimal"/>
      <w:lvlText w:val="%1.%2.%3.%4."/>
      <w:lvlJc w:val="left"/>
      <w:pPr>
        <w:tabs>
          <w:tab w:val="num" w:pos="1728"/>
        </w:tabs>
        <w:ind w:left="1656" w:hanging="648"/>
      </w:pPr>
      <w:rPr>
        <w:rFonts w:hint="default"/>
      </w:rPr>
    </w:lvl>
    <w:lvl w:ilvl="4">
      <w:start w:val="1"/>
      <w:numFmt w:val="decimal"/>
      <w:lvlText w:val="%1.%2.%3.%4.%5."/>
      <w:lvlJc w:val="left"/>
      <w:pPr>
        <w:tabs>
          <w:tab w:val="num" w:pos="2448"/>
        </w:tabs>
        <w:ind w:left="2160" w:hanging="792"/>
      </w:pPr>
      <w:rPr>
        <w:rFonts w:hint="default"/>
      </w:rPr>
    </w:lvl>
    <w:lvl w:ilvl="5">
      <w:start w:val="1"/>
      <w:numFmt w:val="decimal"/>
      <w:lvlText w:val="%1.%2.%3.%4.%5.%6."/>
      <w:lvlJc w:val="left"/>
      <w:pPr>
        <w:tabs>
          <w:tab w:val="num" w:pos="2808"/>
        </w:tabs>
        <w:ind w:left="2664" w:hanging="936"/>
      </w:pPr>
      <w:rPr>
        <w:rFonts w:hint="default"/>
      </w:rPr>
    </w:lvl>
    <w:lvl w:ilvl="6">
      <w:start w:val="1"/>
      <w:numFmt w:val="decimal"/>
      <w:lvlText w:val="%1.%2.%3.%4.%5.%6.%7."/>
      <w:lvlJc w:val="left"/>
      <w:pPr>
        <w:tabs>
          <w:tab w:val="num" w:pos="3528"/>
        </w:tabs>
        <w:ind w:left="3168" w:hanging="1080"/>
      </w:pPr>
      <w:rPr>
        <w:rFonts w:hint="default"/>
      </w:rPr>
    </w:lvl>
    <w:lvl w:ilvl="7">
      <w:start w:val="1"/>
      <w:numFmt w:val="decimal"/>
      <w:lvlText w:val="%1.%2.%3.%4.%5.%6.%7.%8."/>
      <w:lvlJc w:val="left"/>
      <w:pPr>
        <w:tabs>
          <w:tab w:val="num" w:pos="3888"/>
        </w:tabs>
        <w:ind w:left="3672" w:hanging="1224"/>
      </w:pPr>
      <w:rPr>
        <w:rFonts w:hint="default"/>
      </w:rPr>
    </w:lvl>
    <w:lvl w:ilvl="8">
      <w:start w:val="1"/>
      <w:numFmt w:val="decimal"/>
      <w:lvlText w:val="%1.%2.%3.%4.%5.%6.%7.%8.%9."/>
      <w:lvlJc w:val="left"/>
      <w:pPr>
        <w:tabs>
          <w:tab w:val="num" w:pos="4608"/>
        </w:tabs>
        <w:ind w:left="4248" w:hanging="1440"/>
      </w:pPr>
      <w:rPr>
        <w:rFonts w:hint="default"/>
      </w:rPr>
    </w:lvl>
  </w:abstractNum>
  <w:abstractNum w:abstractNumId="33">
    <w:nsid w:val="5DB35D01"/>
    <w:multiLevelType w:val="hybridMultilevel"/>
    <w:tmpl w:val="8D02064E"/>
    <w:lvl w:ilvl="0" w:tplc="B82ACC00">
      <w:start w:val="1"/>
      <w:numFmt w:val="decimal"/>
      <w:pStyle w:val="Style2"/>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622B5BF5"/>
    <w:multiLevelType w:val="hybridMultilevel"/>
    <w:tmpl w:val="0576D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2495EF1"/>
    <w:multiLevelType w:val="hybridMultilevel"/>
    <w:tmpl w:val="45DC6F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8EF7243"/>
    <w:multiLevelType w:val="hybridMultilevel"/>
    <w:tmpl w:val="66A6678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6B6C630B"/>
    <w:multiLevelType w:val="hybridMultilevel"/>
    <w:tmpl w:val="AF98D2E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BAA19C5"/>
    <w:multiLevelType w:val="hybridMultilevel"/>
    <w:tmpl w:val="C4466EB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6CBD6172"/>
    <w:multiLevelType w:val="hybridMultilevel"/>
    <w:tmpl w:val="96A2366E"/>
    <w:lvl w:ilvl="0" w:tplc="04090001">
      <w:start w:val="1"/>
      <w:numFmt w:val="bullet"/>
      <w:lvlText w:val=""/>
      <w:lvlJc w:val="left"/>
      <w:pPr>
        <w:tabs>
          <w:tab w:val="num" w:pos="7200"/>
        </w:tabs>
        <w:ind w:left="7200" w:hanging="360"/>
      </w:pPr>
      <w:rPr>
        <w:rFonts w:ascii="Symbol" w:hAnsi="Symbol" w:hint="default"/>
      </w:rPr>
    </w:lvl>
    <w:lvl w:ilvl="1" w:tplc="04090003">
      <w:start w:val="1"/>
      <w:numFmt w:val="bullet"/>
      <w:lvlText w:val="o"/>
      <w:lvlJc w:val="left"/>
      <w:pPr>
        <w:tabs>
          <w:tab w:val="num" w:pos="7920"/>
        </w:tabs>
        <w:ind w:left="7920" w:hanging="360"/>
      </w:pPr>
      <w:rPr>
        <w:rFonts w:ascii="Courier New" w:hAnsi="Courier New" w:cs="Courier New" w:hint="default"/>
      </w:rPr>
    </w:lvl>
    <w:lvl w:ilvl="2" w:tplc="04090005">
      <w:start w:val="1"/>
      <w:numFmt w:val="bullet"/>
      <w:lvlText w:val=""/>
      <w:lvlJc w:val="left"/>
      <w:pPr>
        <w:tabs>
          <w:tab w:val="num" w:pos="8640"/>
        </w:tabs>
        <w:ind w:left="8640" w:hanging="360"/>
      </w:pPr>
      <w:rPr>
        <w:rFonts w:ascii="Wingdings" w:hAnsi="Wingdings" w:hint="default"/>
      </w:rPr>
    </w:lvl>
    <w:lvl w:ilvl="3" w:tplc="04090001" w:tentative="1">
      <w:start w:val="1"/>
      <w:numFmt w:val="bullet"/>
      <w:lvlText w:val=""/>
      <w:lvlJc w:val="left"/>
      <w:pPr>
        <w:tabs>
          <w:tab w:val="num" w:pos="9360"/>
        </w:tabs>
        <w:ind w:left="9360" w:hanging="360"/>
      </w:pPr>
      <w:rPr>
        <w:rFonts w:ascii="Symbol" w:hAnsi="Symbol" w:hint="default"/>
      </w:rPr>
    </w:lvl>
    <w:lvl w:ilvl="4" w:tplc="04090003" w:tentative="1">
      <w:start w:val="1"/>
      <w:numFmt w:val="bullet"/>
      <w:lvlText w:val="o"/>
      <w:lvlJc w:val="left"/>
      <w:pPr>
        <w:tabs>
          <w:tab w:val="num" w:pos="10080"/>
        </w:tabs>
        <w:ind w:left="10080" w:hanging="360"/>
      </w:pPr>
      <w:rPr>
        <w:rFonts w:ascii="Courier New" w:hAnsi="Courier New" w:cs="Courier New" w:hint="default"/>
      </w:rPr>
    </w:lvl>
    <w:lvl w:ilvl="5" w:tplc="04090005" w:tentative="1">
      <w:start w:val="1"/>
      <w:numFmt w:val="bullet"/>
      <w:lvlText w:val=""/>
      <w:lvlJc w:val="left"/>
      <w:pPr>
        <w:tabs>
          <w:tab w:val="num" w:pos="10800"/>
        </w:tabs>
        <w:ind w:left="10800" w:hanging="360"/>
      </w:pPr>
      <w:rPr>
        <w:rFonts w:ascii="Wingdings" w:hAnsi="Wingdings" w:hint="default"/>
      </w:rPr>
    </w:lvl>
    <w:lvl w:ilvl="6" w:tplc="04090001" w:tentative="1">
      <w:start w:val="1"/>
      <w:numFmt w:val="bullet"/>
      <w:lvlText w:val=""/>
      <w:lvlJc w:val="left"/>
      <w:pPr>
        <w:tabs>
          <w:tab w:val="num" w:pos="11520"/>
        </w:tabs>
        <w:ind w:left="11520" w:hanging="360"/>
      </w:pPr>
      <w:rPr>
        <w:rFonts w:ascii="Symbol" w:hAnsi="Symbol" w:hint="default"/>
      </w:rPr>
    </w:lvl>
    <w:lvl w:ilvl="7" w:tplc="04090003" w:tentative="1">
      <w:start w:val="1"/>
      <w:numFmt w:val="bullet"/>
      <w:lvlText w:val="o"/>
      <w:lvlJc w:val="left"/>
      <w:pPr>
        <w:tabs>
          <w:tab w:val="num" w:pos="12240"/>
        </w:tabs>
        <w:ind w:left="12240" w:hanging="360"/>
      </w:pPr>
      <w:rPr>
        <w:rFonts w:ascii="Courier New" w:hAnsi="Courier New" w:cs="Courier New" w:hint="default"/>
      </w:rPr>
    </w:lvl>
    <w:lvl w:ilvl="8" w:tplc="04090005" w:tentative="1">
      <w:start w:val="1"/>
      <w:numFmt w:val="bullet"/>
      <w:lvlText w:val=""/>
      <w:lvlJc w:val="left"/>
      <w:pPr>
        <w:tabs>
          <w:tab w:val="num" w:pos="12960"/>
        </w:tabs>
        <w:ind w:left="12960" w:hanging="360"/>
      </w:pPr>
      <w:rPr>
        <w:rFonts w:ascii="Wingdings" w:hAnsi="Wingdings" w:hint="default"/>
      </w:rPr>
    </w:lvl>
  </w:abstractNum>
  <w:abstractNum w:abstractNumId="40">
    <w:nsid w:val="6FAB4DE8"/>
    <w:multiLevelType w:val="hybridMultilevel"/>
    <w:tmpl w:val="F0C2C1FE"/>
    <w:lvl w:ilvl="0" w:tplc="04090001">
      <w:start w:val="1"/>
      <w:numFmt w:val="bullet"/>
      <w:lvlText w:val=""/>
      <w:lvlJc w:val="left"/>
      <w:pPr>
        <w:ind w:left="6450" w:hanging="360"/>
      </w:pPr>
      <w:rPr>
        <w:rFonts w:ascii="Symbol" w:hAnsi="Symbol" w:hint="default"/>
      </w:rPr>
    </w:lvl>
    <w:lvl w:ilvl="1" w:tplc="04090003" w:tentative="1">
      <w:start w:val="1"/>
      <w:numFmt w:val="bullet"/>
      <w:lvlText w:val="o"/>
      <w:lvlJc w:val="left"/>
      <w:pPr>
        <w:ind w:left="7170" w:hanging="360"/>
      </w:pPr>
      <w:rPr>
        <w:rFonts w:ascii="Courier New" w:hAnsi="Courier New" w:cs="Courier New" w:hint="default"/>
      </w:rPr>
    </w:lvl>
    <w:lvl w:ilvl="2" w:tplc="04090005" w:tentative="1">
      <w:start w:val="1"/>
      <w:numFmt w:val="bullet"/>
      <w:lvlText w:val=""/>
      <w:lvlJc w:val="left"/>
      <w:pPr>
        <w:ind w:left="7890" w:hanging="360"/>
      </w:pPr>
      <w:rPr>
        <w:rFonts w:ascii="Wingdings" w:hAnsi="Wingdings" w:hint="default"/>
      </w:rPr>
    </w:lvl>
    <w:lvl w:ilvl="3" w:tplc="04090001" w:tentative="1">
      <w:start w:val="1"/>
      <w:numFmt w:val="bullet"/>
      <w:lvlText w:val=""/>
      <w:lvlJc w:val="left"/>
      <w:pPr>
        <w:ind w:left="8610" w:hanging="360"/>
      </w:pPr>
      <w:rPr>
        <w:rFonts w:ascii="Symbol" w:hAnsi="Symbol" w:hint="default"/>
      </w:rPr>
    </w:lvl>
    <w:lvl w:ilvl="4" w:tplc="04090003" w:tentative="1">
      <w:start w:val="1"/>
      <w:numFmt w:val="bullet"/>
      <w:lvlText w:val="o"/>
      <w:lvlJc w:val="left"/>
      <w:pPr>
        <w:ind w:left="9330" w:hanging="360"/>
      </w:pPr>
      <w:rPr>
        <w:rFonts w:ascii="Courier New" w:hAnsi="Courier New" w:cs="Courier New" w:hint="default"/>
      </w:rPr>
    </w:lvl>
    <w:lvl w:ilvl="5" w:tplc="04090005" w:tentative="1">
      <w:start w:val="1"/>
      <w:numFmt w:val="bullet"/>
      <w:lvlText w:val=""/>
      <w:lvlJc w:val="left"/>
      <w:pPr>
        <w:ind w:left="10050" w:hanging="360"/>
      </w:pPr>
      <w:rPr>
        <w:rFonts w:ascii="Wingdings" w:hAnsi="Wingdings" w:hint="default"/>
      </w:rPr>
    </w:lvl>
    <w:lvl w:ilvl="6" w:tplc="04090001" w:tentative="1">
      <w:start w:val="1"/>
      <w:numFmt w:val="bullet"/>
      <w:lvlText w:val=""/>
      <w:lvlJc w:val="left"/>
      <w:pPr>
        <w:ind w:left="10770" w:hanging="360"/>
      </w:pPr>
      <w:rPr>
        <w:rFonts w:ascii="Symbol" w:hAnsi="Symbol" w:hint="default"/>
      </w:rPr>
    </w:lvl>
    <w:lvl w:ilvl="7" w:tplc="04090003" w:tentative="1">
      <w:start w:val="1"/>
      <w:numFmt w:val="bullet"/>
      <w:lvlText w:val="o"/>
      <w:lvlJc w:val="left"/>
      <w:pPr>
        <w:ind w:left="11490" w:hanging="360"/>
      </w:pPr>
      <w:rPr>
        <w:rFonts w:ascii="Courier New" w:hAnsi="Courier New" w:cs="Courier New" w:hint="default"/>
      </w:rPr>
    </w:lvl>
    <w:lvl w:ilvl="8" w:tplc="04090005" w:tentative="1">
      <w:start w:val="1"/>
      <w:numFmt w:val="bullet"/>
      <w:lvlText w:val=""/>
      <w:lvlJc w:val="left"/>
      <w:pPr>
        <w:ind w:left="12210" w:hanging="360"/>
      </w:pPr>
      <w:rPr>
        <w:rFonts w:ascii="Wingdings" w:hAnsi="Wingdings" w:hint="default"/>
      </w:rPr>
    </w:lvl>
  </w:abstractNum>
  <w:abstractNum w:abstractNumId="41">
    <w:nsid w:val="78B32D7B"/>
    <w:multiLevelType w:val="hybridMultilevel"/>
    <w:tmpl w:val="8E2CD86E"/>
    <w:lvl w:ilvl="0" w:tplc="0810B518">
      <w:start w:val="1"/>
      <w:numFmt w:val="upperRoman"/>
      <w:lvlText w:val="%1."/>
      <w:lvlJc w:val="right"/>
      <w:pPr>
        <w:tabs>
          <w:tab w:val="num" w:pos="720"/>
        </w:tabs>
        <w:ind w:left="72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79601E07"/>
    <w:multiLevelType w:val="hybridMultilevel"/>
    <w:tmpl w:val="37541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B14071C"/>
    <w:multiLevelType w:val="multilevel"/>
    <w:tmpl w:val="CDB29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B4E27DC"/>
    <w:multiLevelType w:val="hybridMultilevel"/>
    <w:tmpl w:val="C42A2076"/>
    <w:lvl w:ilvl="0" w:tplc="F36E725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D5459DA"/>
    <w:multiLevelType w:val="hybridMultilevel"/>
    <w:tmpl w:val="912232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nsid w:val="7FB04F42"/>
    <w:multiLevelType w:val="hybridMultilevel"/>
    <w:tmpl w:val="B5AAD4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3"/>
  </w:num>
  <w:num w:numId="2">
    <w:abstractNumId w:val="13"/>
  </w:num>
  <w:num w:numId="3">
    <w:abstractNumId w:val="16"/>
  </w:num>
  <w:num w:numId="4">
    <w:abstractNumId w:val="0"/>
  </w:num>
  <w:num w:numId="5">
    <w:abstractNumId w:val="19"/>
  </w:num>
  <w:num w:numId="6">
    <w:abstractNumId w:val="9"/>
  </w:num>
  <w:num w:numId="7">
    <w:abstractNumId w:val="27"/>
  </w:num>
  <w:num w:numId="8">
    <w:abstractNumId w:val="7"/>
  </w:num>
  <w:num w:numId="9">
    <w:abstractNumId w:val="39"/>
  </w:num>
  <w:num w:numId="10">
    <w:abstractNumId w:val="5"/>
  </w:num>
  <w:num w:numId="11">
    <w:abstractNumId w:val="38"/>
  </w:num>
  <w:num w:numId="12">
    <w:abstractNumId w:val="23"/>
  </w:num>
  <w:num w:numId="13">
    <w:abstractNumId w:val="26"/>
  </w:num>
  <w:num w:numId="14">
    <w:abstractNumId w:val="3"/>
  </w:num>
  <w:num w:numId="15">
    <w:abstractNumId w:val="36"/>
  </w:num>
  <w:num w:numId="16">
    <w:abstractNumId w:val="8"/>
  </w:num>
  <w:num w:numId="17">
    <w:abstractNumId w:val="11"/>
  </w:num>
  <w:num w:numId="18">
    <w:abstractNumId w:val="2"/>
  </w:num>
  <w:num w:numId="19">
    <w:abstractNumId w:val="10"/>
  </w:num>
  <w:num w:numId="20">
    <w:abstractNumId w:val="1"/>
  </w:num>
  <w:num w:numId="21">
    <w:abstractNumId w:val="18"/>
  </w:num>
  <w:num w:numId="22">
    <w:abstractNumId w:val="32"/>
  </w:num>
  <w:num w:numId="23">
    <w:abstractNumId w:val="25"/>
  </w:num>
  <w:num w:numId="2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34"/>
  </w:num>
  <w:num w:numId="27">
    <w:abstractNumId w:val="35"/>
  </w:num>
  <w:num w:numId="28">
    <w:abstractNumId w:val="4"/>
  </w:num>
  <w:num w:numId="29">
    <w:abstractNumId w:val="15"/>
  </w:num>
  <w:num w:numId="30">
    <w:abstractNumId w:val="17"/>
  </w:num>
  <w:num w:numId="31">
    <w:abstractNumId w:val="6"/>
  </w:num>
  <w:num w:numId="32">
    <w:abstractNumId w:val="42"/>
  </w:num>
  <w:num w:numId="33">
    <w:abstractNumId w:val="45"/>
  </w:num>
  <w:num w:numId="34">
    <w:abstractNumId w:val="44"/>
  </w:num>
  <w:num w:numId="35">
    <w:abstractNumId w:val="22"/>
  </w:num>
  <w:num w:numId="36">
    <w:abstractNumId w:val="30"/>
  </w:num>
  <w:num w:numId="37">
    <w:abstractNumId w:val="37"/>
  </w:num>
  <w:num w:numId="38">
    <w:abstractNumId w:val="14"/>
  </w:num>
  <w:num w:numId="3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6"/>
  </w:num>
  <w:num w:numId="41">
    <w:abstractNumId w:val="24"/>
  </w:num>
  <w:num w:numId="42">
    <w:abstractNumId w:val="41"/>
  </w:num>
  <w:num w:numId="43">
    <w:abstractNumId w:val="31"/>
  </w:num>
  <w:num w:numId="44">
    <w:abstractNumId w:val="12"/>
  </w:num>
  <w:num w:numId="45">
    <w:abstractNumId w:val="43"/>
  </w:num>
  <w:num w:numId="46">
    <w:abstractNumId w:val="21"/>
  </w:num>
  <w:num w:numId="47">
    <w:abstractNumId w:val="20"/>
  </w:num>
  <w:num w:numId="48">
    <w:abstractNumId w:val="40"/>
  </w:num>
  <w:num w:numId="49">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1F08"/>
  <w:defaultTabStop w:val="720"/>
  <w:drawingGridHorizontalSpacing w:val="110"/>
  <w:displayHorizontalDrawingGridEvery w:val="2"/>
  <w:characterSpacingControl w:val="doNotCompress"/>
  <w:hdrShapeDefaults>
    <o:shapedefaults v:ext="edit" spidmax="41986"/>
  </w:hdrShapeDefaults>
  <w:footnotePr>
    <w:footnote w:id="-1"/>
    <w:footnote w:id="0"/>
  </w:footnotePr>
  <w:endnotePr>
    <w:endnote w:id="-1"/>
    <w:endnote w:id="0"/>
  </w:endnotePr>
  <w:compat>
    <w:useFELayout/>
  </w:compat>
  <w:rsids>
    <w:rsidRoot w:val="00EF6010"/>
    <w:rsid w:val="00001226"/>
    <w:rsid w:val="00003881"/>
    <w:rsid w:val="00007220"/>
    <w:rsid w:val="00020ED3"/>
    <w:rsid w:val="00023DA8"/>
    <w:rsid w:val="00025915"/>
    <w:rsid w:val="00025ACA"/>
    <w:rsid w:val="00033B66"/>
    <w:rsid w:val="00037C08"/>
    <w:rsid w:val="000437EB"/>
    <w:rsid w:val="000448D2"/>
    <w:rsid w:val="00047F8B"/>
    <w:rsid w:val="00053091"/>
    <w:rsid w:val="00067EAD"/>
    <w:rsid w:val="00072DC7"/>
    <w:rsid w:val="00074A41"/>
    <w:rsid w:val="000769FF"/>
    <w:rsid w:val="00077C98"/>
    <w:rsid w:val="000823C5"/>
    <w:rsid w:val="000844D5"/>
    <w:rsid w:val="00087262"/>
    <w:rsid w:val="000A14DA"/>
    <w:rsid w:val="000A2401"/>
    <w:rsid w:val="000A28A0"/>
    <w:rsid w:val="000A3209"/>
    <w:rsid w:val="000A36D4"/>
    <w:rsid w:val="000D3BE7"/>
    <w:rsid w:val="000D55F5"/>
    <w:rsid w:val="000D5A58"/>
    <w:rsid w:val="000E0520"/>
    <w:rsid w:val="000E075A"/>
    <w:rsid w:val="000E18EC"/>
    <w:rsid w:val="000E4546"/>
    <w:rsid w:val="000F09B6"/>
    <w:rsid w:val="000F7EE0"/>
    <w:rsid w:val="00105B90"/>
    <w:rsid w:val="00112F39"/>
    <w:rsid w:val="00112F9A"/>
    <w:rsid w:val="001205FF"/>
    <w:rsid w:val="00134281"/>
    <w:rsid w:val="001362D4"/>
    <w:rsid w:val="00145325"/>
    <w:rsid w:val="00152E51"/>
    <w:rsid w:val="001611EC"/>
    <w:rsid w:val="00163E9D"/>
    <w:rsid w:val="00174482"/>
    <w:rsid w:val="0017490D"/>
    <w:rsid w:val="00187822"/>
    <w:rsid w:val="00187A12"/>
    <w:rsid w:val="00192C30"/>
    <w:rsid w:val="00192FBA"/>
    <w:rsid w:val="00193009"/>
    <w:rsid w:val="001A0754"/>
    <w:rsid w:val="001A453F"/>
    <w:rsid w:val="001B2438"/>
    <w:rsid w:val="001C4485"/>
    <w:rsid w:val="001C7664"/>
    <w:rsid w:val="001D1B28"/>
    <w:rsid w:val="001D56EF"/>
    <w:rsid w:val="001D5F20"/>
    <w:rsid w:val="001D7E16"/>
    <w:rsid w:val="001E25ED"/>
    <w:rsid w:val="001F690B"/>
    <w:rsid w:val="00201A89"/>
    <w:rsid w:val="0020693D"/>
    <w:rsid w:val="00210E62"/>
    <w:rsid w:val="002160B3"/>
    <w:rsid w:val="00217ACD"/>
    <w:rsid w:val="00220D51"/>
    <w:rsid w:val="002232CF"/>
    <w:rsid w:val="002238F9"/>
    <w:rsid w:val="00234992"/>
    <w:rsid w:val="00235011"/>
    <w:rsid w:val="002377DC"/>
    <w:rsid w:val="002427EF"/>
    <w:rsid w:val="00245CC2"/>
    <w:rsid w:val="002566BE"/>
    <w:rsid w:val="0026650E"/>
    <w:rsid w:val="00272ADA"/>
    <w:rsid w:val="0027331D"/>
    <w:rsid w:val="00280A58"/>
    <w:rsid w:val="0028765E"/>
    <w:rsid w:val="00292B6E"/>
    <w:rsid w:val="002A0484"/>
    <w:rsid w:val="002A078B"/>
    <w:rsid w:val="002A280D"/>
    <w:rsid w:val="002B03B1"/>
    <w:rsid w:val="002B226E"/>
    <w:rsid w:val="002B392B"/>
    <w:rsid w:val="002B4479"/>
    <w:rsid w:val="002B5D83"/>
    <w:rsid w:val="002B71E0"/>
    <w:rsid w:val="002C08FC"/>
    <w:rsid w:val="002C3017"/>
    <w:rsid w:val="002D331E"/>
    <w:rsid w:val="002D72E8"/>
    <w:rsid w:val="002E199D"/>
    <w:rsid w:val="002E32F6"/>
    <w:rsid w:val="002E39D5"/>
    <w:rsid w:val="002E40CC"/>
    <w:rsid w:val="002E714F"/>
    <w:rsid w:val="002F0409"/>
    <w:rsid w:val="002F41F9"/>
    <w:rsid w:val="002F4879"/>
    <w:rsid w:val="002F4E3B"/>
    <w:rsid w:val="002F72EE"/>
    <w:rsid w:val="00307ACA"/>
    <w:rsid w:val="00314129"/>
    <w:rsid w:val="00331D73"/>
    <w:rsid w:val="00340AEB"/>
    <w:rsid w:val="00343B91"/>
    <w:rsid w:val="00346608"/>
    <w:rsid w:val="0035569F"/>
    <w:rsid w:val="003632D3"/>
    <w:rsid w:val="00365664"/>
    <w:rsid w:val="0037015D"/>
    <w:rsid w:val="00377712"/>
    <w:rsid w:val="00377C1C"/>
    <w:rsid w:val="0038094E"/>
    <w:rsid w:val="003866AD"/>
    <w:rsid w:val="00390F82"/>
    <w:rsid w:val="0039792C"/>
    <w:rsid w:val="003A0239"/>
    <w:rsid w:val="003A237E"/>
    <w:rsid w:val="003B0C23"/>
    <w:rsid w:val="003B44FD"/>
    <w:rsid w:val="003C6655"/>
    <w:rsid w:val="003D7ED4"/>
    <w:rsid w:val="003E06F4"/>
    <w:rsid w:val="003E7A3B"/>
    <w:rsid w:val="003E7E00"/>
    <w:rsid w:val="003F38BA"/>
    <w:rsid w:val="003F6860"/>
    <w:rsid w:val="00400140"/>
    <w:rsid w:val="00404D39"/>
    <w:rsid w:val="00416751"/>
    <w:rsid w:val="00421291"/>
    <w:rsid w:val="00442AE2"/>
    <w:rsid w:val="00447AE4"/>
    <w:rsid w:val="00455DA8"/>
    <w:rsid w:val="00462730"/>
    <w:rsid w:val="00476DB6"/>
    <w:rsid w:val="00487610"/>
    <w:rsid w:val="004879B5"/>
    <w:rsid w:val="00492585"/>
    <w:rsid w:val="004A2F0A"/>
    <w:rsid w:val="004A48F8"/>
    <w:rsid w:val="004A62E2"/>
    <w:rsid w:val="004B35B1"/>
    <w:rsid w:val="004C58E9"/>
    <w:rsid w:val="004C6CE5"/>
    <w:rsid w:val="004D4614"/>
    <w:rsid w:val="004E40BD"/>
    <w:rsid w:val="004F1CFC"/>
    <w:rsid w:val="004F356F"/>
    <w:rsid w:val="004F77F7"/>
    <w:rsid w:val="00500204"/>
    <w:rsid w:val="00500CAE"/>
    <w:rsid w:val="005032DD"/>
    <w:rsid w:val="00506D87"/>
    <w:rsid w:val="00512299"/>
    <w:rsid w:val="005133C1"/>
    <w:rsid w:val="005204B7"/>
    <w:rsid w:val="00520AF7"/>
    <w:rsid w:val="005226D3"/>
    <w:rsid w:val="00526809"/>
    <w:rsid w:val="00537149"/>
    <w:rsid w:val="00541EFC"/>
    <w:rsid w:val="00543CB4"/>
    <w:rsid w:val="00547823"/>
    <w:rsid w:val="00563EDF"/>
    <w:rsid w:val="00571DC0"/>
    <w:rsid w:val="005723FC"/>
    <w:rsid w:val="005726A4"/>
    <w:rsid w:val="005767A7"/>
    <w:rsid w:val="00581D29"/>
    <w:rsid w:val="005868E3"/>
    <w:rsid w:val="00591B93"/>
    <w:rsid w:val="005A0DDA"/>
    <w:rsid w:val="005A2533"/>
    <w:rsid w:val="005A3572"/>
    <w:rsid w:val="005A79B5"/>
    <w:rsid w:val="005B173B"/>
    <w:rsid w:val="005C0D59"/>
    <w:rsid w:val="005C51C3"/>
    <w:rsid w:val="005D3DAB"/>
    <w:rsid w:val="005E0738"/>
    <w:rsid w:val="005E3CDA"/>
    <w:rsid w:val="005E6146"/>
    <w:rsid w:val="005E6306"/>
    <w:rsid w:val="005E7C0F"/>
    <w:rsid w:val="006045D8"/>
    <w:rsid w:val="006046ED"/>
    <w:rsid w:val="00610CC6"/>
    <w:rsid w:val="00611747"/>
    <w:rsid w:val="00613930"/>
    <w:rsid w:val="00614C6B"/>
    <w:rsid w:val="00614EE2"/>
    <w:rsid w:val="00615E36"/>
    <w:rsid w:val="006259AD"/>
    <w:rsid w:val="00626013"/>
    <w:rsid w:val="006350C2"/>
    <w:rsid w:val="006359BD"/>
    <w:rsid w:val="00641470"/>
    <w:rsid w:val="006473E6"/>
    <w:rsid w:val="00651D0C"/>
    <w:rsid w:val="00651D17"/>
    <w:rsid w:val="00661259"/>
    <w:rsid w:val="00673893"/>
    <w:rsid w:val="00676996"/>
    <w:rsid w:val="00680551"/>
    <w:rsid w:val="0069196E"/>
    <w:rsid w:val="00692879"/>
    <w:rsid w:val="006940B6"/>
    <w:rsid w:val="00695EC6"/>
    <w:rsid w:val="00697FA2"/>
    <w:rsid w:val="006B6B8D"/>
    <w:rsid w:val="006C122F"/>
    <w:rsid w:val="006D100E"/>
    <w:rsid w:val="006D1F5D"/>
    <w:rsid w:val="006D222E"/>
    <w:rsid w:val="006D6068"/>
    <w:rsid w:val="006E0610"/>
    <w:rsid w:val="006E2B4E"/>
    <w:rsid w:val="006F4362"/>
    <w:rsid w:val="006F5EBD"/>
    <w:rsid w:val="0070345F"/>
    <w:rsid w:val="0070557D"/>
    <w:rsid w:val="007057C3"/>
    <w:rsid w:val="00705991"/>
    <w:rsid w:val="007104E9"/>
    <w:rsid w:val="00716E75"/>
    <w:rsid w:val="00734F75"/>
    <w:rsid w:val="007364E9"/>
    <w:rsid w:val="007366E5"/>
    <w:rsid w:val="00737B6F"/>
    <w:rsid w:val="007415F8"/>
    <w:rsid w:val="00751DCA"/>
    <w:rsid w:val="00753292"/>
    <w:rsid w:val="00757262"/>
    <w:rsid w:val="0076042A"/>
    <w:rsid w:val="00762A9F"/>
    <w:rsid w:val="007700E8"/>
    <w:rsid w:val="00777BA4"/>
    <w:rsid w:val="00785BC0"/>
    <w:rsid w:val="0079530E"/>
    <w:rsid w:val="007C2846"/>
    <w:rsid w:val="007C4447"/>
    <w:rsid w:val="007D351D"/>
    <w:rsid w:val="007E1324"/>
    <w:rsid w:val="007E3B2A"/>
    <w:rsid w:val="007E6028"/>
    <w:rsid w:val="007F07F7"/>
    <w:rsid w:val="008043D5"/>
    <w:rsid w:val="008053D6"/>
    <w:rsid w:val="00807526"/>
    <w:rsid w:val="00814F92"/>
    <w:rsid w:val="008266F5"/>
    <w:rsid w:val="008306A6"/>
    <w:rsid w:val="00830DB3"/>
    <w:rsid w:val="00837FB1"/>
    <w:rsid w:val="00842F7D"/>
    <w:rsid w:val="0084381E"/>
    <w:rsid w:val="008557FB"/>
    <w:rsid w:val="00864C91"/>
    <w:rsid w:val="0087299F"/>
    <w:rsid w:val="0087412B"/>
    <w:rsid w:val="008755D6"/>
    <w:rsid w:val="00881ACA"/>
    <w:rsid w:val="00886C23"/>
    <w:rsid w:val="008969E5"/>
    <w:rsid w:val="008A4D60"/>
    <w:rsid w:val="008A5426"/>
    <w:rsid w:val="008A5E9B"/>
    <w:rsid w:val="008A627D"/>
    <w:rsid w:val="008A7927"/>
    <w:rsid w:val="008A7BBF"/>
    <w:rsid w:val="008B279F"/>
    <w:rsid w:val="008B6827"/>
    <w:rsid w:val="008B6C98"/>
    <w:rsid w:val="008B7C8C"/>
    <w:rsid w:val="008C1733"/>
    <w:rsid w:val="008C609A"/>
    <w:rsid w:val="008C6DED"/>
    <w:rsid w:val="008D0489"/>
    <w:rsid w:val="008E0F61"/>
    <w:rsid w:val="008F5C8A"/>
    <w:rsid w:val="00901DA1"/>
    <w:rsid w:val="00906598"/>
    <w:rsid w:val="00917875"/>
    <w:rsid w:val="009210FB"/>
    <w:rsid w:val="00935116"/>
    <w:rsid w:val="009430AB"/>
    <w:rsid w:val="00944C29"/>
    <w:rsid w:val="00946F7D"/>
    <w:rsid w:val="009528BB"/>
    <w:rsid w:val="00953584"/>
    <w:rsid w:val="00960BD8"/>
    <w:rsid w:val="00966836"/>
    <w:rsid w:val="009705C7"/>
    <w:rsid w:val="00974A63"/>
    <w:rsid w:val="00976D4A"/>
    <w:rsid w:val="00984C02"/>
    <w:rsid w:val="00990046"/>
    <w:rsid w:val="009917DE"/>
    <w:rsid w:val="0099187E"/>
    <w:rsid w:val="009A3F5A"/>
    <w:rsid w:val="009B0267"/>
    <w:rsid w:val="009B227E"/>
    <w:rsid w:val="009C0FB0"/>
    <w:rsid w:val="009C4CE4"/>
    <w:rsid w:val="009C7D38"/>
    <w:rsid w:val="009E35D7"/>
    <w:rsid w:val="009E6F25"/>
    <w:rsid w:val="009F1DED"/>
    <w:rsid w:val="009F605B"/>
    <w:rsid w:val="009F6F2B"/>
    <w:rsid w:val="00A00CAE"/>
    <w:rsid w:val="00A0195D"/>
    <w:rsid w:val="00A05FF9"/>
    <w:rsid w:val="00A10E57"/>
    <w:rsid w:val="00A121A2"/>
    <w:rsid w:val="00A21A8D"/>
    <w:rsid w:val="00A22681"/>
    <w:rsid w:val="00A2528D"/>
    <w:rsid w:val="00A31BD7"/>
    <w:rsid w:val="00A4634E"/>
    <w:rsid w:val="00A55069"/>
    <w:rsid w:val="00A628E8"/>
    <w:rsid w:val="00A62EF4"/>
    <w:rsid w:val="00A877DB"/>
    <w:rsid w:val="00A87CD6"/>
    <w:rsid w:val="00AA1C5F"/>
    <w:rsid w:val="00AA4A30"/>
    <w:rsid w:val="00AB4E18"/>
    <w:rsid w:val="00AB775C"/>
    <w:rsid w:val="00AB7BED"/>
    <w:rsid w:val="00AC0124"/>
    <w:rsid w:val="00AC186D"/>
    <w:rsid w:val="00AC721D"/>
    <w:rsid w:val="00AD0343"/>
    <w:rsid w:val="00AD0BA8"/>
    <w:rsid w:val="00AD116A"/>
    <w:rsid w:val="00B00D99"/>
    <w:rsid w:val="00B01FC8"/>
    <w:rsid w:val="00B0279D"/>
    <w:rsid w:val="00B03490"/>
    <w:rsid w:val="00B15531"/>
    <w:rsid w:val="00B21418"/>
    <w:rsid w:val="00B234C5"/>
    <w:rsid w:val="00B25039"/>
    <w:rsid w:val="00B3231B"/>
    <w:rsid w:val="00B41C4A"/>
    <w:rsid w:val="00B439C6"/>
    <w:rsid w:val="00B45145"/>
    <w:rsid w:val="00B4725E"/>
    <w:rsid w:val="00B62F7F"/>
    <w:rsid w:val="00B70B8B"/>
    <w:rsid w:val="00B71AFD"/>
    <w:rsid w:val="00B75D9D"/>
    <w:rsid w:val="00B8360E"/>
    <w:rsid w:val="00B85407"/>
    <w:rsid w:val="00B97F95"/>
    <w:rsid w:val="00BA1FC9"/>
    <w:rsid w:val="00BA3A63"/>
    <w:rsid w:val="00BA508E"/>
    <w:rsid w:val="00BB4192"/>
    <w:rsid w:val="00BB6A10"/>
    <w:rsid w:val="00BB73F8"/>
    <w:rsid w:val="00BC17B0"/>
    <w:rsid w:val="00BD46E9"/>
    <w:rsid w:val="00BD4B6F"/>
    <w:rsid w:val="00BD6474"/>
    <w:rsid w:val="00BD74B5"/>
    <w:rsid w:val="00BE2A78"/>
    <w:rsid w:val="00BE42F6"/>
    <w:rsid w:val="00BF1019"/>
    <w:rsid w:val="00C04C68"/>
    <w:rsid w:val="00C05FC6"/>
    <w:rsid w:val="00C11B26"/>
    <w:rsid w:val="00C136F5"/>
    <w:rsid w:val="00C17561"/>
    <w:rsid w:val="00C23801"/>
    <w:rsid w:val="00C37068"/>
    <w:rsid w:val="00C37BAF"/>
    <w:rsid w:val="00C4263E"/>
    <w:rsid w:val="00C46F4C"/>
    <w:rsid w:val="00C5019A"/>
    <w:rsid w:val="00C55F15"/>
    <w:rsid w:val="00C61A87"/>
    <w:rsid w:val="00C64000"/>
    <w:rsid w:val="00C64406"/>
    <w:rsid w:val="00C722E0"/>
    <w:rsid w:val="00C73A3D"/>
    <w:rsid w:val="00C73DBD"/>
    <w:rsid w:val="00C77379"/>
    <w:rsid w:val="00C91155"/>
    <w:rsid w:val="00C97C23"/>
    <w:rsid w:val="00CA3511"/>
    <w:rsid w:val="00CB32E1"/>
    <w:rsid w:val="00CB6BA2"/>
    <w:rsid w:val="00CB7ECA"/>
    <w:rsid w:val="00CE1E23"/>
    <w:rsid w:val="00CE4879"/>
    <w:rsid w:val="00CF7F6D"/>
    <w:rsid w:val="00D031C8"/>
    <w:rsid w:val="00D041EE"/>
    <w:rsid w:val="00D05E7A"/>
    <w:rsid w:val="00D14671"/>
    <w:rsid w:val="00D411DB"/>
    <w:rsid w:val="00D45A31"/>
    <w:rsid w:val="00D4705C"/>
    <w:rsid w:val="00D50E75"/>
    <w:rsid w:val="00D54B3C"/>
    <w:rsid w:val="00D61BBE"/>
    <w:rsid w:val="00D6462A"/>
    <w:rsid w:val="00D6550F"/>
    <w:rsid w:val="00D84EC8"/>
    <w:rsid w:val="00D86EE3"/>
    <w:rsid w:val="00D950D5"/>
    <w:rsid w:val="00DA155A"/>
    <w:rsid w:val="00DB76A1"/>
    <w:rsid w:val="00DC13DE"/>
    <w:rsid w:val="00DD34E2"/>
    <w:rsid w:val="00DE0344"/>
    <w:rsid w:val="00DE0DD3"/>
    <w:rsid w:val="00DE2B76"/>
    <w:rsid w:val="00DE548F"/>
    <w:rsid w:val="00DE549E"/>
    <w:rsid w:val="00DF2B80"/>
    <w:rsid w:val="00DF2F63"/>
    <w:rsid w:val="00DF578A"/>
    <w:rsid w:val="00DF681B"/>
    <w:rsid w:val="00DF76C4"/>
    <w:rsid w:val="00E03A2A"/>
    <w:rsid w:val="00E07C2C"/>
    <w:rsid w:val="00E1174A"/>
    <w:rsid w:val="00E22EEF"/>
    <w:rsid w:val="00E26C17"/>
    <w:rsid w:val="00E316A5"/>
    <w:rsid w:val="00E32E17"/>
    <w:rsid w:val="00E32E4D"/>
    <w:rsid w:val="00E32EE2"/>
    <w:rsid w:val="00E372DC"/>
    <w:rsid w:val="00E40294"/>
    <w:rsid w:val="00E509ED"/>
    <w:rsid w:val="00E51F07"/>
    <w:rsid w:val="00E541E5"/>
    <w:rsid w:val="00E725F8"/>
    <w:rsid w:val="00E74ADF"/>
    <w:rsid w:val="00E750AA"/>
    <w:rsid w:val="00E77159"/>
    <w:rsid w:val="00E776A3"/>
    <w:rsid w:val="00E777EA"/>
    <w:rsid w:val="00E82B7A"/>
    <w:rsid w:val="00E838FB"/>
    <w:rsid w:val="00E84DC2"/>
    <w:rsid w:val="00E859D2"/>
    <w:rsid w:val="00E875FB"/>
    <w:rsid w:val="00E93B00"/>
    <w:rsid w:val="00E96931"/>
    <w:rsid w:val="00EA1784"/>
    <w:rsid w:val="00EA2DAF"/>
    <w:rsid w:val="00EA3E2C"/>
    <w:rsid w:val="00EA41DB"/>
    <w:rsid w:val="00EA7D30"/>
    <w:rsid w:val="00EB15B4"/>
    <w:rsid w:val="00EB4356"/>
    <w:rsid w:val="00EC4F88"/>
    <w:rsid w:val="00ED27AB"/>
    <w:rsid w:val="00EE0DCB"/>
    <w:rsid w:val="00EE421D"/>
    <w:rsid w:val="00EE4E4C"/>
    <w:rsid w:val="00EE55A3"/>
    <w:rsid w:val="00EF01B4"/>
    <w:rsid w:val="00EF6010"/>
    <w:rsid w:val="00EF71AC"/>
    <w:rsid w:val="00F00499"/>
    <w:rsid w:val="00F00BB6"/>
    <w:rsid w:val="00F0192C"/>
    <w:rsid w:val="00F019BD"/>
    <w:rsid w:val="00F0256B"/>
    <w:rsid w:val="00F043B8"/>
    <w:rsid w:val="00F0567D"/>
    <w:rsid w:val="00F05C77"/>
    <w:rsid w:val="00F071F3"/>
    <w:rsid w:val="00F15D71"/>
    <w:rsid w:val="00F17F47"/>
    <w:rsid w:val="00F17FD1"/>
    <w:rsid w:val="00F21643"/>
    <w:rsid w:val="00F22D43"/>
    <w:rsid w:val="00F3080B"/>
    <w:rsid w:val="00F37264"/>
    <w:rsid w:val="00F479FE"/>
    <w:rsid w:val="00F503F6"/>
    <w:rsid w:val="00F537BF"/>
    <w:rsid w:val="00F56AD9"/>
    <w:rsid w:val="00F65DCC"/>
    <w:rsid w:val="00F66539"/>
    <w:rsid w:val="00F673C3"/>
    <w:rsid w:val="00F718BA"/>
    <w:rsid w:val="00F72162"/>
    <w:rsid w:val="00F73C42"/>
    <w:rsid w:val="00F85286"/>
    <w:rsid w:val="00F91561"/>
    <w:rsid w:val="00FA33F5"/>
    <w:rsid w:val="00FB05BD"/>
    <w:rsid w:val="00FC4CFC"/>
    <w:rsid w:val="00FC6404"/>
    <w:rsid w:val="00FD1B88"/>
    <w:rsid w:val="00FD35C1"/>
    <w:rsid w:val="00FF637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Street"/>
  <w:smartTagType w:namespaceuri="urn:schemas-microsoft-com:office:smarttags" w:name="address"/>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419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caption" w:semiHidden="1" w:uiPriority="35" w:unhideWhenUsed="1" w:qFormat="1"/>
    <w:lsdException w:name="Title" w:uiPriority="10" w:qFormat="1"/>
    <w:lsdException w:name="Subtitle" w:uiPriority="11" w:qFormat="1"/>
    <w:lsdException w:name="Hyperlink" w:uiPriority="99"/>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73C42"/>
  </w:style>
  <w:style w:type="paragraph" w:styleId="Heading1">
    <w:name w:val="heading 1"/>
    <w:basedOn w:val="Normal"/>
    <w:next w:val="Normal"/>
    <w:link w:val="Heading1Char"/>
    <w:uiPriority w:val="9"/>
    <w:qFormat/>
    <w:rsid w:val="00CE1E2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E1E2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E1E23"/>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CE1E23"/>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CE1E2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CE1E23"/>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CE1E23"/>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1E23"/>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CE1E23"/>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2">
    <w:name w:val="Style2"/>
    <w:basedOn w:val="Heading1"/>
    <w:rsid w:val="00BE2A78"/>
    <w:pPr>
      <w:numPr>
        <w:numId w:val="1"/>
      </w:numPr>
    </w:pPr>
  </w:style>
  <w:style w:type="paragraph" w:customStyle="1" w:styleId="Style3">
    <w:name w:val="Style3"/>
    <w:basedOn w:val="Normal"/>
    <w:rsid w:val="00BE2A78"/>
    <w:pPr>
      <w:keepNext/>
      <w:numPr>
        <w:numId w:val="2"/>
      </w:numPr>
      <w:spacing w:before="240" w:after="60"/>
      <w:outlineLvl w:val="0"/>
    </w:pPr>
    <w:rPr>
      <w:rFonts w:cs="Arial"/>
      <w:b/>
      <w:bCs/>
      <w:kern w:val="32"/>
      <w:sz w:val="28"/>
      <w:szCs w:val="32"/>
    </w:rPr>
  </w:style>
  <w:style w:type="paragraph" w:customStyle="1" w:styleId="Titre1">
    <w:name w:val="Titre 1"/>
    <w:basedOn w:val="Normal"/>
    <w:rsid w:val="00BE2A78"/>
    <w:pPr>
      <w:keepNext/>
      <w:numPr>
        <w:numId w:val="3"/>
      </w:numPr>
      <w:spacing w:before="240" w:after="60"/>
      <w:outlineLvl w:val="0"/>
    </w:pPr>
    <w:rPr>
      <w:rFonts w:cs="Arial"/>
      <w:b/>
      <w:bCs/>
      <w:kern w:val="32"/>
      <w:sz w:val="32"/>
      <w:szCs w:val="32"/>
    </w:rPr>
  </w:style>
  <w:style w:type="paragraph" w:customStyle="1" w:styleId="Titre2">
    <w:name w:val="Titre 2"/>
    <w:basedOn w:val="Heading2"/>
    <w:rsid w:val="00BE2A78"/>
    <w:pPr>
      <w:numPr>
        <w:numId w:val="4"/>
      </w:numPr>
    </w:pPr>
    <w:rPr>
      <w:rFonts w:ascii="Times New Roman" w:hAnsi="Times New Roman"/>
    </w:rPr>
  </w:style>
  <w:style w:type="character" w:styleId="CommentReference">
    <w:name w:val="annotation reference"/>
    <w:basedOn w:val="DefaultParagraphFont"/>
    <w:semiHidden/>
    <w:rsid w:val="00BD6474"/>
    <w:rPr>
      <w:sz w:val="16"/>
      <w:szCs w:val="16"/>
    </w:rPr>
  </w:style>
  <w:style w:type="paragraph" w:styleId="CommentText">
    <w:name w:val="annotation text"/>
    <w:basedOn w:val="Normal"/>
    <w:semiHidden/>
    <w:rsid w:val="00BD6474"/>
    <w:rPr>
      <w:sz w:val="20"/>
      <w:szCs w:val="20"/>
    </w:rPr>
  </w:style>
  <w:style w:type="paragraph" w:styleId="CommentSubject">
    <w:name w:val="annotation subject"/>
    <w:basedOn w:val="CommentText"/>
    <w:next w:val="CommentText"/>
    <w:semiHidden/>
    <w:rsid w:val="00BD6474"/>
    <w:rPr>
      <w:b/>
      <w:bCs/>
    </w:rPr>
  </w:style>
  <w:style w:type="paragraph" w:styleId="BalloonText">
    <w:name w:val="Balloon Text"/>
    <w:basedOn w:val="Normal"/>
    <w:semiHidden/>
    <w:rsid w:val="00BD6474"/>
    <w:rPr>
      <w:rFonts w:ascii="Tahoma" w:hAnsi="Tahoma" w:cs="Tahoma"/>
      <w:sz w:val="16"/>
      <w:szCs w:val="16"/>
    </w:rPr>
  </w:style>
  <w:style w:type="paragraph" w:styleId="Header">
    <w:name w:val="header"/>
    <w:basedOn w:val="Normal"/>
    <w:rsid w:val="008E0F61"/>
    <w:pPr>
      <w:tabs>
        <w:tab w:val="center" w:pos="4320"/>
        <w:tab w:val="right" w:pos="8640"/>
      </w:tabs>
    </w:pPr>
  </w:style>
  <w:style w:type="paragraph" w:styleId="Footer">
    <w:name w:val="footer"/>
    <w:basedOn w:val="Normal"/>
    <w:rsid w:val="008E0F61"/>
    <w:pPr>
      <w:tabs>
        <w:tab w:val="center" w:pos="4320"/>
        <w:tab w:val="right" w:pos="8640"/>
      </w:tabs>
    </w:pPr>
  </w:style>
  <w:style w:type="character" w:styleId="PageNumber">
    <w:name w:val="page number"/>
    <w:basedOn w:val="DefaultParagraphFont"/>
    <w:rsid w:val="008E0F61"/>
  </w:style>
  <w:style w:type="character" w:customStyle="1" w:styleId="Heading1Char">
    <w:name w:val="Heading 1 Char"/>
    <w:basedOn w:val="DefaultParagraphFont"/>
    <w:link w:val="Heading1"/>
    <w:uiPriority w:val="9"/>
    <w:rsid w:val="00CE1E23"/>
    <w:rPr>
      <w:rFonts w:asciiTheme="majorHAnsi" w:eastAsiaTheme="majorEastAsia" w:hAnsiTheme="majorHAnsi" w:cstheme="majorBidi"/>
      <w:b/>
      <w:bCs/>
      <w:color w:val="365F91" w:themeColor="accent1" w:themeShade="BF"/>
      <w:sz w:val="28"/>
      <w:szCs w:val="28"/>
    </w:rPr>
  </w:style>
  <w:style w:type="character" w:styleId="Hyperlink">
    <w:name w:val="Hyperlink"/>
    <w:basedOn w:val="DefaultParagraphFont"/>
    <w:uiPriority w:val="99"/>
    <w:rsid w:val="002F41F9"/>
    <w:rPr>
      <w:color w:val="0000FF"/>
      <w:u w:val="single"/>
    </w:rPr>
  </w:style>
  <w:style w:type="paragraph" w:customStyle="1" w:styleId="StyleHeading3Left0Firstline0After6pt">
    <w:name w:val="Style Heading 3 + Left:  0&quot; First line:  0&quot; After:  6 pt"/>
    <w:basedOn w:val="Heading3"/>
    <w:rsid w:val="00F65DCC"/>
    <w:pPr>
      <w:numPr>
        <w:numId w:val="25"/>
      </w:numPr>
      <w:spacing w:after="120"/>
    </w:pPr>
    <w:rPr>
      <w:rFonts w:cs="Times New Roman"/>
      <w:szCs w:val="20"/>
    </w:rPr>
  </w:style>
  <w:style w:type="paragraph" w:styleId="TOC1">
    <w:name w:val="toc 1"/>
    <w:basedOn w:val="Normal"/>
    <w:next w:val="Normal"/>
    <w:autoRedefine/>
    <w:uiPriority w:val="39"/>
    <w:rsid w:val="008755D6"/>
    <w:pPr>
      <w:tabs>
        <w:tab w:val="left" w:pos="720"/>
        <w:tab w:val="right" w:leader="underscore" w:pos="8630"/>
      </w:tabs>
      <w:spacing w:before="120"/>
    </w:pPr>
    <w:rPr>
      <w:b/>
      <w:bCs/>
      <w:i/>
      <w:iCs/>
      <w:noProof/>
    </w:rPr>
  </w:style>
  <w:style w:type="paragraph" w:styleId="TOC2">
    <w:name w:val="toc 2"/>
    <w:basedOn w:val="Normal"/>
    <w:next w:val="Normal"/>
    <w:autoRedefine/>
    <w:uiPriority w:val="39"/>
    <w:rsid w:val="00990046"/>
    <w:pPr>
      <w:tabs>
        <w:tab w:val="left" w:pos="720"/>
        <w:tab w:val="right" w:leader="underscore" w:pos="8630"/>
      </w:tabs>
      <w:spacing w:before="120"/>
      <w:ind w:left="240"/>
    </w:pPr>
    <w:rPr>
      <w:b/>
      <w:bCs/>
    </w:rPr>
  </w:style>
  <w:style w:type="paragraph" w:styleId="TOC3">
    <w:name w:val="toc 3"/>
    <w:basedOn w:val="Normal"/>
    <w:next w:val="Normal"/>
    <w:autoRedefine/>
    <w:uiPriority w:val="39"/>
    <w:rsid w:val="005204B7"/>
    <w:pPr>
      <w:ind w:left="480"/>
    </w:pPr>
    <w:rPr>
      <w:sz w:val="20"/>
      <w:szCs w:val="20"/>
    </w:rPr>
  </w:style>
  <w:style w:type="paragraph" w:styleId="TOC4">
    <w:name w:val="toc 4"/>
    <w:basedOn w:val="Normal"/>
    <w:next w:val="Normal"/>
    <w:autoRedefine/>
    <w:semiHidden/>
    <w:rsid w:val="005204B7"/>
    <w:pPr>
      <w:ind w:left="720"/>
    </w:pPr>
    <w:rPr>
      <w:sz w:val="20"/>
      <w:szCs w:val="20"/>
    </w:rPr>
  </w:style>
  <w:style w:type="paragraph" w:styleId="TOC5">
    <w:name w:val="toc 5"/>
    <w:basedOn w:val="Normal"/>
    <w:next w:val="Normal"/>
    <w:autoRedefine/>
    <w:semiHidden/>
    <w:rsid w:val="005204B7"/>
    <w:pPr>
      <w:ind w:left="960"/>
    </w:pPr>
    <w:rPr>
      <w:sz w:val="20"/>
      <w:szCs w:val="20"/>
    </w:rPr>
  </w:style>
  <w:style w:type="paragraph" w:styleId="TOC6">
    <w:name w:val="toc 6"/>
    <w:basedOn w:val="Normal"/>
    <w:next w:val="Normal"/>
    <w:autoRedefine/>
    <w:semiHidden/>
    <w:rsid w:val="005204B7"/>
    <w:pPr>
      <w:ind w:left="1200"/>
    </w:pPr>
    <w:rPr>
      <w:sz w:val="20"/>
      <w:szCs w:val="20"/>
    </w:rPr>
  </w:style>
  <w:style w:type="paragraph" w:styleId="TOC7">
    <w:name w:val="toc 7"/>
    <w:basedOn w:val="Normal"/>
    <w:next w:val="Normal"/>
    <w:autoRedefine/>
    <w:semiHidden/>
    <w:rsid w:val="005204B7"/>
    <w:pPr>
      <w:ind w:left="1440"/>
    </w:pPr>
    <w:rPr>
      <w:sz w:val="20"/>
      <w:szCs w:val="20"/>
    </w:rPr>
  </w:style>
  <w:style w:type="paragraph" w:styleId="TOC8">
    <w:name w:val="toc 8"/>
    <w:basedOn w:val="Normal"/>
    <w:next w:val="Normal"/>
    <w:autoRedefine/>
    <w:semiHidden/>
    <w:rsid w:val="005204B7"/>
    <w:pPr>
      <w:ind w:left="1680"/>
    </w:pPr>
    <w:rPr>
      <w:sz w:val="20"/>
      <w:szCs w:val="20"/>
    </w:rPr>
  </w:style>
  <w:style w:type="paragraph" w:styleId="TOC9">
    <w:name w:val="toc 9"/>
    <w:basedOn w:val="Normal"/>
    <w:next w:val="Normal"/>
    <w:autoRedefine/>
    <w:semiHidden/>
    <w:rsid w:val="005204B7"/>
    <w:pPr>
      <w:ind w:left="1920"/>
    </w:pPr>
    <w:rPr>
      <w:sz w:val="20"/>
      <w:szCs w:val="20"/>
    </w:rPr>
  </w:style>
  <w:style w:type="paragraph" w:styleId="Revision">
    <w:name w:val="Revision"/>
    <w:hidden/>
    <w:uiPriority w:val="99"/>
    <w:semiHidden/>
    <w:rsid w:val="00D14671"/>
    <w:rPr>
      <w:sz w:val="24"/>
      <w:szCs w:val="24"/>
    </w:rPr>
  </w:style>
  <w:style w:type="paragraph" w:styleId="ListParagraph">
    <w:name w:val="List Paragraph"/>
    <w:basedOn w:val="Normal"/>
    <w:uiPriority w:val="34"/>
    <w:qFormat/>
    <w:rsid w:val="00CE1E23"/>
    <w:pPr>
      <w:ind w:left="720"/>
      <w:contextualSpacing/>
    </w:pPr>
  </w:style>
  <w:style w:type="paragraph" w:styleId="TOCHeading">
    <w:name w:val="TOC Heading"/>
    <w:basedOn w:val="Heading1"/>
    <w:next w:val="Normal"/>
    <w:uiPriority w:val="39"/>
    <w:unhideWhenUsed/>
    <w:qFormat/>
    <w:rsid w:val="00CE1E23"/>
    <w:pPr>
      <w:outlineLvl w:val="9"/>
    </w:pPr>
  </w:style>
  <w:style w:type="character" w:customStyle="1" w:styleId="Heading2Char">
    <w:name w:val="Heading 2 Char"/>
    <w:basedOn w:val="DefaultParagraphFont"/>
    <w:link w:val="Heading2"/>
    <w:uiPriority w:val="9"/>
    <w:rsid w:val="00CE1E23"/>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CE1E23"/>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CE1E23"/>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CE1E23"/>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CE1E23"/>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CE1E23"/>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CE1E23"/>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rsid w:val="00CE1E23"/>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CE1E23"/>
    <w:pPr>
      <w:spacing w:line="240" w:lineRule="auto"/>
    </w:pPr>
    <w:rPr>
      <w:b/>
      <w:bCs/>
      <w:color w:val="4F81BD" w:themeColor="accent1"/>
      <w:sz w:val="18"/>
      <w:szCs w:val="18"/>
    </w:rPr>
  </w:style>
  <w:style w:type="paragraph" w:styleId="Title">
    <w:name w:val="Title"/>
    <w:basedOn w:val="Normal"/>
    <w:next w:val="Normal"/>
    <w:link w:val="TitleChar"/>
    <w:uiPriority w:val="10"/>
    <w:qFormat/>
    <w:rsid w:val="00CE1E2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E1E23"/>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CE1E2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CE1E23"/>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CE1E23"/>
    <w:rPr>
      <w:b/>
      <w:bCs/>
    </w:rPr>
  </w:style>
  <w:style w:type="character" w:styleId="Emphasis">
    <w:name w:val="Emphasis"/>
    <w:basedOn w:val="DefaultParagraphFont"/>
    <w:uiPriority w:val="20"/>
    <w:qFormat/>
    <w:rsid w:val="00CE1E23"/>
    <w:rPr>
      <w:i/>
      <w:iCs/>
    </w:rPr>
  </w:style>
  <w:style w:type="paragraph" w:styleId="NoSpacing">
    <w:name w:val="No Spacing"/>
    <w:uiPriority w:val="1"/>
    <w:qFormat/>
    <w:rsid w:val="00CE1E23"/>
    <w:pPr>
      <w:spacing w:after="0" w:line="240" w:lineRule="auto"/>
    </w:pPr>
  </w:style>
  <w:style w:type="paragraph" w:styleId="Quote">
    <w:name w:val="Quote"/>
    <w:basedOn w:val="Normal"/>
    <w:next w:val="Normal"/>
    <w:link w:val="QuoteChar"/>
    <w:uiPriority w:val="29"/>
    <w:qFormat/>
    <w:rsid w:val="00CE1E23"/>
    <w:rPr>
      <w:i/>
      <w:iCs/>
      <w:color w:val="000000" w:themeColor="text1"/>
    </w:rPr>
  </w:style>
  <w:style w:type="character" w:customStyle="1" w:styleId="QuoteChar">
    <w:name w:val="Quote Char"/>
    <w:basedOn w:val="DefaultParagraphFont"/>
    <w:link w:val="Quote"/>
    <w:uiPriority w:val="29"/>
    <w:rsid w:val="00CE1E23"/>
    <w:rPr>
      <w:i/>
      <w:iCs/>
      <w:color w:val="000000" w:themeColor="text1"/>
    </w:rPr>
  </w:style>
  <w:style w:type="paragraph" w:styleId="IntenseQuote">
    <w:name w:val="Intense Quote"/>
    <w:basedOn w:val="Normal"/>
    <w:next w:val="Normal"/>
    <w:link w:val="IntenseQuoteChar"/>
    <w:uiPriority w:val="30"/>
    <w:qFormat/>
    <w:rsid w:val="00CE1E23"/>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CE1E23"/>
    <w:rPr>
      <w:b/>
      <w:bCs/>
      <w:i/>
      <w:iCs/>
      <w:color w:val="4F81BD" w:themeColor="accent1"/>
    </w:rPr>
  </w:style>
  <w:style w:type="character" w:styleId="SubtleEmphasis">
    <w:name w:val="Subtle Emphasis"/>
    <w:basedOn w:val="DefaultParagraphFont"/>
    <w:uiPriority w:val="19"/>
    <w:qFormat/>
    <w:rsid w:val="00CE1E23"/>
    <w:rPr>
      <w:i/>
      <w:iCs/>
      <w:color w:val="808080" w:themeColor="text1" w:themeTint="7F"/>
    </w:rPr>
  </w:style>
  <w:style w:type="character" w:styleId="IntenseEmphasis">
    <w:name w:val="Intense Emphasis"/>
    <w:basedOn w:val="DefaultParagraphFont"/>
    <w:uiPriority w:val="21"/>
    <w:qFormat/>
    <w:rsid w:val="00CE1E23"/>
    <w:rPr>
      <w:b/>
      <w:bCs/>
      <w:i/>
      <w:iCs/>
      <w:color w:val="4F81BD" w:themeColor="accent1"/>
    </w:rPr>
  </w:style>
  <w:style w:type="character" w:styleId="SubtleReference">
    <w:name w:val="Subtle Reference"/>
    <w:basedOn w:val="DefaultParagraphFont"/>
    <w:uiPriority w:val="31"/>
    <w:qFormat/>
    <w:rsid w:val="00CE1E23"/>
    <w:rPr>
      <w:smallCaps/>
      <w:color w:val="C0504D" w:themeColor="accent2"/>
      <w:u w:val="single"/>
    </w:rPr>
  </w:style>
  <w:style w:type="character" w:styleId="IntenseReference">
    <w:name w:val="Intense Reference"/>
    <w:basedOn w:val="DefaultParagraphFont"/>
    <w:uiPriority w:val="32"/>
    <w:qFormat/>
    <w:rsid w:val="00CE1E23"/>
    <w:rPr>
      <w:b/>
      <w:bCs/>
      <w:smallCaps/>
      <w:color w:val="C0504D" w:themeColor="accent2"/>
      <w:spacing w:val="5"/>
      <w:u w:val="single"/>
    </w:rPr>
  </w:style>
  <w:style w:type="character" w:styleId="BookTitle">
    <w:name w:val="Book Title"/>
    <w:basedOn w:val="DefaultParagraphFont"/>
    <w:uiPriority w:val="33"/>
    <w:qFormat/>
    <w:rsid w:val="00CE1E23"/>
    <w:rPr>
      <w:b/>
      <w:bCs/>
      <w:smallCaps/>
      <w:spacing w:val="5"/>
    </w:rPr>
  </w:style>
  <w:style w:type="paragraph" w:styleId="NormalWeb">
    <w:name w:val="Normal (Web)"/>
    <w:basedOn w:val="Normal"/>
    <w:uiPriority w:val="99"/>
    <w:unhideWhenUsed/>
    <w:rsid w:val="00692879"/>
    <w:pPr>
      <w:spacing w:before="100" w:beforeAutospacing="1" w:after="100" w:afterAutospacing="1" w:line="240" w:lineRule="auto"/>
    </w:pPr>
    <w:rPr>
      <w:rFonts w:ascii="Times New Roman" w:eastAsia="Times New Roman" w:hAnsi="Times New Roman" w:cs="Times New Roman"/>
      <w:sz w:val="24"/>
      <w:szCs w:val="24"/>
      <w:lang w:bidi="ar-SA"/>
    </w:rPr>
  </w:style>
</w:styles>
</file>

<file path=word/webSettings.xml><?xml version="1.0" encoding="utf-8"?>
<w:webSettings xmlns:r="http://schemas.openxmlformats.org/officeDocument/2006/relationships" xmlns:w="http://schemas.openxmlformats.org/wordprocessingml/2006/main">
  <w:divs>
    <w:div w:id="58139589">
      <w:bodyDiv w:val="1"/>
      <w:marLeft w:val="0"/>
      <w:marRight w:val="0"/>
      <w:marTop w:val="0"/>
      <w:marBottom w:val="0"/>
      <w:divBdr>
        <w:top w:val="none" w:sz="0" w:space="0" w:color="auto"/>
        <w:left w:val="none" w:sz="0" w:space="0" w:color="auto"/>
        <w:bottom w:val="none" w:sz="0" w:space="0" w:color="auto"/>
        <w:right w:val="none" w:sz="0" w:space="0" w:color="auto"/>
      </w:divBdr>
      <w:divsChild>
        <w:div w:id="1882012549">
          <w:marLeft w:val="0"/>
          <w:marRight w:val="0"/>
          <w:marTop w:val="0"/>
          <w:marBottom w:val="0"/>
          <w:divBdr>
            <w:top w:val="none" w:sz="0" w:space="0" w:color="auto"/>
            <w:left w:val="none" w:sz="0" w:space="0" w:color="auto"/>
            <w:bottom w:val="none" w:sz="0" w:space="0" w:color="auto"/>
            <w:right w:val="none" w:sz="0" w:space="0" w:color="auto"/>
          </w:divBdr>
          <w:divsChild>
            <w:div w:id="1067922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0762416">
      <w:bodyDiv w:val="1"/>
      <w:marLeft w:val="0"/>
      <w:marRight w:val="0"/>
      <w:marTop w:val="0"/>
      <w:marBottom w:val="0"/>
      <w:divBdr>
        <w:top w:val="none" w:sz="0" w:space="0" w:color="auto"/>
        <w:left w:val="none" w:sz="0" w:space="0" w:color="auto"/>
        <w:bottom w:val="none" w:sz="0" w:space="0" w:color="auto"/>
        <w:right w:val="none" w:sz="0" w:space="0" w:color="auto"/>
      </w:divBdr>
      <w:divsChild>
        <w:div w:id="408238204">
          <w:marLeft w:val="0"/>
          <w:marRight w:val="0"/>
          <w:marTop w:val="0"/>
          <w:marBottom w:val="0"/>
          <w:divBdr>
            <w:top w:val="none" w:sz="0" w:space="0" w:color="auto"/>
            <w:left w:val="none" w:sz="0" w:space="0" w:color="auto"/>
            <w:bottom w:val="none" w:sz="0" w:space="0" w:color="auto"/>
            <w:right w:val="none" w:sz="0" w:space="0" w:color="auto"/>
          </w:divBdr>
          <w:divsChild>
            <w:div w:id="2118135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221392">
      <w:bodyDiv w:val="1"/>
      <w:marLeft w:val="0"/>
      <w:marRight w:val="0"/>
      <w:marTop w:val="0"/>
      <w:marBottom w:val="0"/>
      <w:divBdr>
        <w:top w:val="none" w:sz="0" w:space="0" w:color="auto"/>
        <w:left w:val="none" w:sz="0" w:space="0" w:color="auto"/>
        <w:bottom w:val="none" w:sz="0" w:space="0" w:color="auto"/>
        <w:right w:val="none" w:sz="0" w:space="0" w:color="auto"/>
      </w:divBdr>
      <w:divsChild>
        <w:div w:id="252932311">
          <w:marLeft w:val="0"/>
          <w:marRight w:val="0"/>
          <w:marTop w:val="0"/>
          <w:marBottom w:val="0"/>
          <w:divBdr>
            <w:top w:val="none" w:sz="0" w:space="0" w:color="auto"/>
            <w:left w:val="none" w:sz="0" w:space="0" w:color="auto"/>
            <w:bottom w:val="none" w:sz="0" w:space="0" w:color="auto"/>
            <w:right w:val="none" w:sz="0" w:space="0" w:color="auto"/>
          </w:divBdr>
        </w:div>
      </w:divsChild>
    </w:div>
    <w:div w:id="444740315">
      <w:bodyDiv w:val="1"/>
      <w:marLeft w:val="0"/>
      <w:marRight w:val="0"/>
      <w:marTop w:val="0"/>
      <w:marBottom w:val="0"/>
      <w:divBdr>
        <w:top w:val="none" w:sz="0" w:space="0" w:color="auto"/>
        <w:left w:val="none" w:sz="0" w:space="0" w:color="auto"/>
        <w:bottom w:val="none" w:sz="0" w:space="0" w:color="auto"/>
        <w:right w:val="none" w:sz="0" w:space="0" w:color="auto"/>
      </w:divBdr>
      <w:divsChild>
        <w:div w:id="1439328921">
          <w:marLeft w:val="0"/>
          <w:marRight w:val="0"/>
          <w:marTop w:val="0"/>
          <w:marBottom w:val="0"/>
          <w:divBdr>
            <w:top w:val="none" w:sz="0" w:space="0" w:color="auto"/>
            <w:left w:val="none" w:sz="0" w:space="0" w:color="auto"/>
            <w:bottom w:val="none" w:sz="0" w:space="0" w:color="auto"/>
            <w:right w:val="none" w:sz="0" w:space="0" w:color="auto"/>
          </w:divBdr>
        </w:div>
      </w:divsChild>
    </w:div>
    <w:div w:id="805002219">
      <w:bodyDiv w:val="1"/>
      <w:marLeft w:val="0"/>
      <w:marRight w:val="0"/>
      <w:marTop w:val="0"/>
      <w:marBottom w:val="0"/>
      <w:divBdr>
        <w:top w:val="none" w:sz="0" w:space="0" w:color="auto"/>
        <w:left w:val="none" w:sz="0" w:space="0" w:color="auto"/>
        <w:bottom w:val="none" w:sz="0" w:space="0" w:color="auto"/>
        <w:right w:val="none" w:sz="0" w:space="0" w:color="auto"/>
      </w:divBdr>
      <w:divsChild>
        <w:div w:id="868225540">
          <w:marLeft w:val="0"/>
          <w:marRight w:val="0"/>
          <w:marTop w:val="0"/>
          <w:marBottom w:val="0"/>
          <w:divBdr>
            <w:top w:val="none" w:sz="0" w:space="0" w:color="auto"/>
            <w:left w:val="none" w:sz="0" w:space="0" w:color="auto"/>
            <w:bottom w:val="none" w:sz="0" w:space="0" w:color="auto"/>
            <w:right w:val="none" w:sz="0" w:space="0" w:color="auto"/>
          </w:divBdr>
          <w:divsChild>
            <w:div w:id="1491366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572210">
      <w:bodyDiv w:val="1"/>
      <w:marLeft w:val="0"/>
      <w:marRight w:val="0"/>
      <w:marTop w:val="0"/>
      <w:marBottom w:val="0"/>
      <w:divBdr>
        <w:top w:val="none" w:sz="0" w:space="0" w:color="auto"/>
        <w:left w:val="none" w:sz="0" w:space="0" w:color="auto"/>
        <w:bottom w:val="none" w:sz="0" w:space="0" w:color="auto"/>
        <w:right w:val="none" w:sz="0" w:space="0" w:color="auto"/>
      </w:divBdr>
      <w:divsChild>
        <w:div w:id="1618102565">
          <w:marLeft w:val="0"/>
          <w:marRight w:val="0"/>
          <w:marTop w:val="0"/>
          <w:marBottom w:val="0"/>
          <w:divBdr>
            <w:top w:val="none" w:sz="0" w:space="0" w:color="auto"/>
            <w:left w:val="none" w:sz="0" w:space="0" w:color="auto"/>
            <w:bottom w:val="none" w:sz="0" w:space="0" w:color="auto"/>
            <w:right w:val="none" w:sz="0" w:space="0" w:color="auto"/>
          </w:divBdr>
        </w:div>
      </w:divsChild>
    </w:div>
    <w:div w:id="958685178">
      <w:bodyDiv w:val="1"/>
      <w:marLeft w:val="0"/>
      <w:marRight w:val="0"/>
      <w:marTop w:val="0"/>
      <w:marBottom w:val="0"/>
      <w:divBdr>
        <w:top w:val="none" w:sz="0" w:space="0" w:color="auto"/>
        <w:left w:val="none" w:sz="0" w:space="0" w:color="auto"/>
        <w:bottom w:val="none" w:sz="0" w:space="0" w:color="auto"/>
        <w:right w:val="none" w:sz="0" w:space="0" w:color="auto"/>
      </w:divBdr>
      <w:divsChild>
        <w:div w:id="1860921980">
          <w:marLeft w:val="0"/>
          <w:marRight w:val="0"/>
          <w:marTop w:val="0"/>
          <w:marBottom w:val="0"/>
          <w:divBdr>
            <w:top w:val="none" w:sz="0" w:space="0" w:color="auto"/>
            <w:left w:val="none" w:sz="0" w:space="0" w:color="auto"/>
            <w:bottom w:val="none" w:sz="0" w:space="0" w:color="auto"/>
            <w:right w:val="none" w:sz="0" w:space="0" w:color="auto"/>
          </w:divBdr>
          <w:divsChild>
            <w:div w:id="17396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394521">
      <w:bodyDiv w:val="1"/>
      <w:marLeft w:val="0"/>
      <w:marRight w:val="0"/>
      <w:marTop w:val="0"/>
      <w:marBottom w:val="0"/>
      <w:divBdr>
        <w:top w:val="none" w:sz="0" w:space="0" w:color="auto"/>
        <w:left w:val="none" w:sz="0" w:space="0" w:color="auto"/>
        <w:bottom w:val="none" w:sz="0" w:space="0" w:color="auto"/>
        <w:right w:val="none" w:sz="0" w:space="0" w:color="auto"/>
      </w:divBdr>
      <w:divsChild>
        <w:div w:id="1515728994">
          <w:marLeft w:val="0"/>
          <w:marRight w:val="0"/>
          <w:marTop w:val="0"/>
          <w:marBottom w:val="0"/>
          <w:divBdr>
            <w:top w:val="none" w:sz="0" w:space="0" w:color="auto"/>
            <w:left w:val="none" w:sz="0" w:space="0" w:color="auto"/>
            <w:bottom w:val="none" w:sz="0" w:space="0" w:color="auto"/>
            <w:right w:val="none" w:sz="0" w:space="0" w:color="auto"/>
          </w:divBdr>
          <w:divsChild>
            <w:div w:id="888417812">
              <w:marLeft w:val="0"/>
              <w:marRight w:val="0"/>
              <w:marTop w:val="0"/>
              <w:marBottom w:val="0"/>
              <w:divBdr>
                <w:top w:val="none" w:sz="0" w:space="0" w:color="auto"/>
                <w:left w:val="none" w:sz="0" w:space="0" w:color="auto"/>
                <w:bottom w:val="none" w:sz="0" w:space="0" w:color="auto"/>
                <w:right w:val="none" w:sz="0" w:space="0" w:color="auto"/>
              </w:divBdr>
            </w:div>
            <w:div w:id="1345859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846617">
      <w:bodyDiv w:val="1"/>
      <w:marLeft w:val="0"/>
      <w:marRight w:val="0"/>
      <w:marTop w:val="0"/>
      <w:marBottom w:val="0"/>
      <w:divBdr>
        <w:top w:val="none" w:sz="0" w:space="0" w:color="auto"/>
        <w:left w:val="none" w:sz="0" w:space="0" w:color="auto"/>
        <w:bottom w:val="none" w:sz="0" w:space="0" w:color="auto"/>
        <w:right w:val="none" w:sz="0" w:space="0" w:color="auto"/>
      </w:divBdr>
      <w:divsChild>
        <w:div w:id="1147698193">
          <w:marLeft w:val="0"/>
          <w:marRight w:val="0"/>
          <w:marTop w:val="0"/>
          <w:marBottom w:val="0"/>
          <w:divBdr>
            <w:top w:val="none" w:sz="0" w:space="0" w:color="auto"/>
            <w:left w:val="none" w:sz="0" w:space="0" w:color="auto"/>
            <w:bottom w:val="none" w:sz="0" w:space="0" w:color="auto"/>
            <w:right w:val="none" w:sz="0" w:space="0" w:color="auto"/>
          </w:divBdr>
          <w:divsChild>
            <w:div w:id="176968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873953">
      <w:bodyDiv w:val="1"/>
      <w:marLeft w:val="0"/>
      <w:marRight w:val="0"/>
      <w:marTop w:val="0"/>
      <w:marBottom w:val="0"/>
      <w:divBdr>
        <w:top w:val="none" w:sz="0" w:space="0" w:color="auto"/>
        <w:left w:val="none" w:sz="0" w:space="0" w:color="auto"/>
        <w:bottom w:val="none" w:sz="0" w:space="0" w:color="auto"/>
        <w:right w:val="none" w:sz="0" w:space="0" w:color="auto"/>
      </w:divBdr>
      <w:divsChild>
        <w:div w:id="2016878956">
          <w:marLeft w:val="0"/>
          <w:marRight w:val="0"/>
          <w:marTop w:val="0"/>
          <w:marBottom w:val="0"/>
          <w:divBdr>
            <w:top w:val="none" w:sz="0" w:space="0" w:color="auto"/>
            <w:left w:val="none" w:sz="0" w:space="0" w:color="auto"/>
            <w:bottom w:val="none" w:sz="0" w:space="0" w:color="auto"/>
            <w:right w:val="none" w:sz="0" w:space="0" w:color="auto"/>
          </w:divBdr>
        </w:div>
      </w:divsChild>
    </w:div>
    <w:div w:id="1163357605">
      <w:bodyDiv w:val="1"/>
      <w:marLeft w:val="0"/>
      <w:marRight w:val="0"/>
      <w:marTop w:val="0"/>
      <w:marBottom w:val="0"/>
      <w:divBdr>
        <w:top w:val="none" w:sz="0" w:space="0" w:color="auto"/>
        <w:left w:val="none" w:sz="0" w:space="0" w:color="auto"/>
        <w:bottom w:val="none" w:sz="0" w:space="0" w:color="auto"/>
        <w:right w:val="none" w:sz="0" w:space="0" w:color="auto"/>
      </w:divBdr>
      <w:divsChild>
        <w:div w:id="241834528">
          <w:marLeft w:val="0"/>
          <w:marRight w:val="0"/>
          <w:marTop w:val="0"/>
          <w:marBottom w:val="0"/>
          <w:divBdr>
            <w:top w:val="none" w:sz="0" w:space="0" w:color="auto"/>
            <w:left w:val="none" w:sz="0" w:space="0" w:color="auto"/>
            <w:bottom w:val="none" w:sz="0" w:space="0" w:color="auto"/>
            <w:right w:val="none" w:sz="0" w:space="0" w:color="auto"/>
          </w:divBdr>
        </w:div>
      </w:divsChild>
    </w:div>
    <w:div w:id="1164474638">
      <w:bodyDiv w:val="1"/>
      <w:marLeft w:val="0"/>
      <w:marRight w:val="0"/>
      <w:marTop w:val="0"/>
      <w:marBottom w:val="0"/>
      <w:divBdr>
        <w:top w:val="none" w:sz="0" w:space="0" w:color="auto"/>
        <w:left w:val="none" w:sz="0" w:space="0" w:color="auto"/>
        <w:bottom w:val="none" w:sz="0" w:space="0" w:color="auto"/>
        <w:right w:val="none" w:sz="0" w:space="0" w:color="auto"/>
      </w:divBdr>
      <w:divsChild>
        <w:div w:id="1053892282">
          <w:marLeft w:val="0"/>
          <w:marRight w:val="0"/>
          <w:marTop w:val="0"/>
          <w:marBottom w:val="0"/>
          <w:divBdr>
            <w:top w:val="none" w:sz="0" w:space="0" w:color="auto"/>
            <w:left w:val="none" w:sz="0" w:space="0" w:color="auto"/>
            <w:bottom w:val="none" w:sz="0" w:space="0" w:color="auto"/>
            <w:right w:val="none" w:sz="0" w:space="0" w:color="auto"/>
          </w:divBdr>
          <w:divsChild>
            <w:div w:id="593319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7105607">
      <w:bodyDiv w:val="1"/>
      <w:marLeft w:val="0"/>
      <w:marRight w:val="0"/>
      <w:marTop w:val="0"/>
      <w:marBottom w:val="0"/>
      <w:divBdr>
        <w:top w:val="none" w:sz="0" w:space="0" w:color="auto"/>
        <w:left w:val="none" w:sz="0" w:space="0" w:color="auto"/>
        <w:bottom w:val="none" w:sz="0" w:space="0" w:color="auto"/>
        <w:right w:val="none" w:sz="0" w:space="0" w:color="auto"/>
      </w:divBdr>
      <w:divsChild>
        <w:div w:id="1390543210">
          <w:marLeft w:val="0"/>
          <w:marRight w:val="0"/>
          <w:marTop w:val="0"/>
          <w:marBottom w:val="0"/>
          <w:divBdr>
            <w:top w:val="none" w:sz="0" w:space="0" w:color="auto"/>
            <w:left w:val="none" w:sz="0" w:space="0" w:color="auto"/>
            <w:bottom w:val="none" w:sz="0" w:space="0" w:color="auto"/>
            <w:right w:val="none" w:sz="0" w:space="0" w:color="auto"/>
          </w:divBdr>
        </w:div>
      </w:divsChild>
    </w:div>
    <w:div w:id="1429347164">
      <w:bodyDiv w:val="1"/>
      <w:marLeft w:val="0"/>
      <w:marRight w:val="0"/>
      <w:marTop w:val="0"/>
      <w:marBottom w:val="0"/>
      <w:divBdr>
        <w:top w:val="none" w:sz="0" w:space="0" w:color="auto"/>
        <w:left w:val="none" w:sz="0" w:space="0" w:color="auto"/>
        <w:bottom w:val="none" w:sz="0" w:space="0" w:color="auto"/>
        <w:right w:val="none" w:sz="0" w:space="0" w:color="auto"/>
      </w:divBdr>
      <w:divsChild>
        <w:div w:id="449863675">
          <w:marLeft w:val="0"/>
          <w:marRight w:val="0"/>
          <w:marTop w:val="0"/>
          <w:marBottom w:val="0"/>
          <w:divBdr>
            <w:top w:val="none" w:sz="0" w:space="0" w:color="auto"/>
            <w:left w:val="none" w:sz="0" w:space="0" w:color="auto"/>
            <w:bottom w:val="none" w:sz="0" w:space="0" w:color="auto"/>
            <w:right w:val="none" w:sz="0" w:space="0" w:color="auto"/>
          </w:divBdr>
        </w:div>
      </w:divsChild>
    </w:div>
    <w:div w:id="1580872755">
      <w:bodyDiv w:val="1"/>
      <w:marLeft w:val="0"/>
      <w:marRight w:val="0"/>
      <w:marTop w:val="0"/>
      <w:marBottom w:val="0"/>
      <w:divBdr>
        <w:top w:val="none" w:sz="0" w:space="0" w:color="auto"/>
        <w:left w:val="none" w:sz="0" w:space="0" w:color="auto"/>
        <w:bottom w:val="none" w:sz="0" w:space="0" w:color="auto"/>
        <w:right w:val="none" w:sz="0" w:space="0" w:color="auto"/>
      </w:divBdr>
    </w:div>
    <w:div w:id="1605767669">
      <w:bodyDiv w:val="1"/>
      <w:marLeft w:val="0"/>
      <w:marRight w:val="0"/>
      <w:marTop w:val="0"/>
      <w:marBottom w:val="0"/>
      <w:divBdr>
        <w:top w:val="none" w:sz="0" w:space="0" w:color="auto"/>
        <w:left w:val="none" w:sz="0" w:space="0" w:color="auto"/>
        <w:bottom w:val="none" w:sz="0" w:space="0" w:color="auto"/>
        <w:right w:val="none" w:sz="0" w:space="0" w:color="auto"/>
      </w:divBdr>
      <w:divsChild>
        <w:div w:id="1839730121">
          <w:marLeft w:val="0"/>
          <w:marRight w:val="0"/>
          <w:marTop w:val="0"/>
          <w:marBottom w:val="0"/>
          <w:divBdr>
            <w:top w:val="none" w:sz="0" w:space="0" w:color="auto"/>
            <w:left w:val="none" w:sz="0" w:space="0" w:color="auto"/>
            <w:bottom w:val="none" w:sz="0" w:space="0" w:color="auto"/>
            <w:right w:val="none" w:sz="0" w:space="0" w:color="auto"/>
          </w:divBdr>
          <w:divsChild>
            <w:div w:id="918488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601292">
      <w:bodyDiv w:val="1"/>
      <w:marLeft w:val="0"/>
      <w:marRight w:val="0"/>
      <w:marTop w:val="0"/>
      <w:marBottom w:val="0"/>
      <w:divBdr>
        <w:top w:val="none" w:sz="0" w:space="0" w:color="auto"/>
        <w:left w:val="none" w:sz="0" w:space="0" w:color="auto"/>
        <w:bottom w:val="none" w:sz="0" w:space="0" w:color="auto"/>
        <w:right w:val="none" w:sz="0" w:space="0" w:color="auto"/>
      </w:divBdr>
      <w:divsChild>
        <w:div w:id="1498766372">
          <w:marLeft w:val="0"/>
          <w:marRight w:val="0"/>
          <w:marTop w:val="0"/>
          <w:marBottom w:val="0"/>
          <w:divBdr>
            <w:top w:val="none" w:sz="0" w:space="0" w:color="auto"/>
            <w:left w:val="none" w:sz="0" w:space="0" w:color="auto"/>
            <w:bottom w:val="none" w:sz="0" w:space="0" w:color="auto"/>
            <w:right w:val="none" w:sz="0" w:space="0" w:color="auto"/>
          </w:divBdr>
        </w:div>
      </w:divsChild>
    </w:div>
    <w:div w:id="1946036129">
      <w:bodyDiv w:val="1"/>
      <w:marLeft w:val="0"/>
      <w:marRight w:val="0"/>
      <w:marTop w:val="0"/>
      <w:marBottom w:val="0"/>
      <w:divBdr>
        <w:top w:val="none" w:sz="0" w:space="0" w:color="auto"/>
        <w:left w:val="none" w:sz="0" w:space="0" w:color="auto"/>
        <w:bottom w:val="none" w:sz="0" w:space="0" w:color="auto"/>
        <w:right w:val="none" w:sz="0" w:space="0" w:color="auto"/>
      </w:divBdr>
      <w:divsChild>
        <w:div w:id="870647321">
          <w:marLeft w:val="0"/>
          <w:marRight w:val="0"/>
          <w:marTop w:val="0"/>
          <w:marBottom w:val="0"/>
          <w:divBdr>
            <w:top w:val="none" w:sz="0" w:space="0" w:color="auto"/>
            <w:left w:val="none" w:sz="0" w:space="0" w:color="auto"/>
            <w:bottom w:val="none" w:sz="0" w:space="0" w:color="auto"/>
            <w:right w:val="none" w:sz="0" w:space="0" w:color="auto"/>
          </w:divBdr>
        </w:div>
      </w:divsChild>
    </w:div>
    <w:div w:id="2024938018">
      <w:bodyDiv w:val="1"/>
      <w:marLeft w:val="0"/>
      <w:marRight w:val="0"/>
      <w:marTop w:val="0"/>
      <w:marBottom w:val="0"/>
      <w:divBdr>
        <w:top w:val="none" w:sz="0" w:space="0" w:color="auto"/>
        <w:left w:val="none" w:sz="0" w:space="0" w:color="auto"/>
        <w:bottom w:val="none" w:sz="0" w:space="0" w:color="auto"/>
        <w:right w:val="none" w:sz="0" w:space="0" w:color="auto"/>
      </w:divBdr>
      <w:divsChild>
        <w:div w:id="715083778">
          <w:marLeft w:val="0"/>
          <w:marRight w:val="0"/>
          <w:marTop w:val="0"/>
          <w:marBottom w:val="0"/>
          <w:divBdr>
            <w:top w:val="none" w:sz="0" w:space="0" w:color="auto"/>
            <w:left w:val="none" w:sz="0" w:space="0" w:color="auto"/>
            <w:bottom w:val="none" w:sz="0" w:space="0" w:color="auto"/>
            <w:right w:val="none" w:sz="0" w:space="0" w:color="auto"/>
          </w:divBdr>
          <w:divsChild>
            <w:div w:id="715736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eader" Target="header2.xml"/><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2.png"/><Relationship Id="rId7" Type="http://schemas.openxmlformats.org/officeDocument/2006/relationships/endnotes" Target="endnotes.xml"/><Relationship Id="rId12" Type="http://schemas.openxmlformats.org/officeDocument/2006/relationships/hyperlink" Target="http://www.sura.org/programs/coastal.html" TargetMode="External"/><Relationship Id="rId17" Type="http://schemas.openxmlformats.org/officeDocument/2006/relationships/footer" Target="footer2.xml"/><Relationship Id="rId25" Type="http://schemas.openxmlformats.org/officeDocument/2006/relationships/image" Target="media/image14.png"/><Relationship Id="rId33" Type="http://schemas.openxmlformats.org/officeDocument/2006/relationships/image" Target="media/image21.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3.png"/><Relationship Id="rId19" Type="http://schemas.openxmlformats.org/officeDocument/2006/relationships/footer" Target="footer3.xml"/><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713513-3824-4F74-A7B4-D8A3FE089F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2643</TotalTime>
  <Pages>48</Pages>
  <Words>8483</Words>
  <Characters>48354</Characters>
  <Application>Microsoft Office Word</Application>
  <DocSecurity>0</DocSecurity>
  <Lines>402</Lines>
  <Paragraphs>113</Paragraphs>
  <ScaleCrop>false</ScaleCrop>
  <HeadingPairs>
    <vt:vector size="2" baseType="variant">
      <vt:variant>
        <vt:lpstr>Title</vt:lpstr>
      </vt:variant>
      <vt:variant>
        <vt:i4>1</vt:i4>
      </vt:variant>
    </vt:vector>
  </HeadingPairs>
  <TitlesOfParts>
    <vt:vector size="1" baseType="lpstr">
      <vt:lpstr>IMEDS User Guide</vt:lpstr>
    </vt:vector>
  </TitlesOfParts>
  <Company>ERDC Vicksburg, MS</Company>
  <LinksUpToDate>false</LinksUpToDate>
  <CharactersWithSpaces>56724</CharactersWithSpaces>
  <SharedDoc>false</SharedDoc>
  <HLinks>
    <vt:vector size="102" baseType="variant">
      <vt:variant>
        <vt:i4>3866726</vt:i4>
      </vt:variant>
      <vt:variant>
        <vt:i4>96</vt:i4>
      </vt:variant>
      <vt:variant>
        <vt:i4>0</vt:i4>
      </vt:variant>
      <vt:variant>
        <vt:i4>5</vt:i4>
      </vt:variant>
      <vt:variant>
        <vt:lpwstr>http://www.nodc.noaa.gov/BUOY/buoy.html</vt:lpwstr>
      </vt:variant>
      <vt:variant>
        <vt:lpwstr/>
      </vt:variant>
      <vt:variant>
        <vt:i4>4259908</vt:i4>
      </vt:variant>
      <vt:variant>
        <vt:i4>93</vt:i4>
      </vt:variant>
      <vt:variant>
        <vt:i4>0</vt:i4>
      </vt:variant>
      <vt:variant>
        <vt:i4>5</vt:i4>
      </vt:variant>
      <vt:variant>
        <vt:lpwstr>http://www.sura.org/programs/coastal.html</vt:lpwstr>
      </vt:variant>
      <vt:variant>
        <vt:lpwstr/>
      </vt:variant>
      <vt:variant>
        <vt:i4>2031672</vt:i4>
      </vt:variant>
      <vt:variant>
        <vt:i4>86</vt:i4>
      </vt:variant>
      <vt:variant>
        <vt:i4>0</vt:i4>
      </vt:variant>
      <vt:variant>
        <vt:i4>5</vt:i4>
      </vt:variant>
      <vt:variant>
        <vt:lpwstr/>
      </vt:variant>
      <vt:variant>
        <vt:lpwstr>_Toc240189246</vt:lpwstr>
      </vt:variant>
      <vt:variant>
        <vt:i4>2031672</vt:i4>
      </vt:variant>
      <vt:variant>
        <vt:i4>80</vt:i4>
      </vt:variant>
      <vt:variant>
        <vt:i4>0</vt:i4>
      </vt:variant>
      <vt:variant>
        <vt:i4>5</vt:i4>
      </vt:variant>
      <vt:variant>
        <vt:lpwstr/>
      </vt:variant>
      <vt:variant>
        <vt:lpwstr>_Toc240189245</vt:lpwstr>
      </vt:variant>
      <vt:variant>
        <vt:i4>2031672</vt:i4>
      </vt:variant>
      <vt:variant>
        <vt:i4>74</vt:i4>
      </vt:variant>
      <vt:variant>
        <vt:i4>0</vt:i4>
      </vt:variant>
      <vt:variant>
        <vt:i4>5</vt:i4>
      </vt:variant>
      <vt:variant>
        <vt:lpwstr/>
      </vt:variant>
      <vt:variant>
        <vt:lpwstr>_Toc240189244</vt:lpwstr>
      </vt:variant>
      <vt:variant>
        <vt:i4>2031672</vt:i4>
      </vt:variant>
      <vt:variant>
        <vt:i4>68</vt:i4>
      </vt:variant>
      <vt:variant>
        <vt:i4>0</vt:i4>
      </vt:variant>
      <vt:variant>
        <vt:i4>5</vt:i4>
      </vt:variant>
      <vt:variant>
        <vt:lpwstr/>
      </vt:variant>
      <vt:variant>
        <vt:lpwstr>_Toc240189243</vt:lpwstr>
      </vt:variant>
      <vt:variant>
        <vt:i4>2031672</vt:i4>
      </vt:variant>
      <vt:variant>
        <vt:i4>62</vt:i4>
      </vt:variant>
      <vt:variant>
        <vt:i4>0</vt:i4>
      </vt:variant>
      <vt:variant>
        <vt:i4>5</vt:i4>
      </vt:variant>
      <vt:variant>
        <vt:lpwstr/>
      </vt:variant>
      <vt:variant>
        <vt:lpwstr>_Toc240189242</vt:lpwstr>
      </vt:variant>
      <vt:variant>
        <vt:i4>2031672</vt:i4>
      </vt:variant>
      <vt:variant>
        <vt:i4>56</vt:i4>
      </vt:variant>
      <vt:variant>
        <vt:i4>0</vt:i4>
      </vt:variant>
      <vt:variant>
        <vt:i4>5</vt:i4>
      </vt:variant>
      <vt:variant>
        <vt:lpwstr/>
      </vt:variant>
      <vt:variant>
        <vt:lpwstr>_Toc240189241</vt:lpwstr>
      </vt:variant>
      <vt:variant>
        <vt:i4>2031672</vt:i4>
      </vt:variant>
      <vt:variant>
        <vt:i4>50</vt:i4>
      </vt:variant>
      <vt:variant>
        <vt:i4>0</vt:i4>
      </vt:variant>
      <vt:variant>
        <vt:i4>5</vt:i4>
      </vt:variant>
      <vt:variant>
        <vt:lpwstr/>
      </vt:variant>
      <vt:variant>
        <vt:lpwstr>_Toc240189240</vt:lpwstr>
      </vt:variant>
      <vt:variant>
        <vt:i4>1572920</vt:i4>
      </vt:variant>
      <vt:variant>
        <vt:i4>44</vt:i4>
      </vt:variant>
      <vt:variant>
        <vt:i4>0</vt:i4>
      </vt:variant>
      <vt:variant>
        <vt:i4>5</vt:i4>
      </vt:variant>
      <vt:variant>
        <vt:lpwstr/>
      </vt:variant>
      <vt:variant>
        <vt:lpwstr>_Toc240189239</vt:lpwstr>
      </vt:variant>
      <vt:variant>
        <vt:i4>1572920</vt:i4>
      </vt:variant>
      <vt:variant>
        <vt:i4>38</vt:i4>
      </vt:variant>
      <vt:variant>
        <vt:i4>0</vt:i4>
      </vt:variant>
      <vt:variant>
        <vt:i4>5</vt:i4>
      </vt:variant>
      <vt:variant>
        <vt:lpwstr/>
      </vt:variant>
      <vt:variant>
        <vt:lpwstr>_Toc240189238</vt:lpwstr>
      </vt:variant>
      <vt:variant>
        <vt:i4>1572920</vt:i4>
      </vt:variant>
      <vt:variant>
        <vt:i4>32</vt:i4>
      </vt:variant>
      <vt:variant>
        <vt:i4>0</vt:i4>
      </vt:variant>
      <vt:variant>
        <vt:i4>5</vt:i4>
      </vt:variant>
      <vt:variant>
        <vt:lpwstr/>
      </vt:variant>
      <vt:variant>
        <vt:lpwstr>_Toc240189237</vt:lpwstr>
      </vt:variant>
      <vt:variant>
        <vt:i4>1572920</vt:i4>
      </vt:variant>
      <vt:variant>
        <vt:i4>26</vt:i4>
      </vt:variant>
      <vt:variant>
        <vt:i4>0</vt:i4>
      </vt:variant>
      <vt:variant>
        <vt:i4>5</vt:i4>
      </vt:variant>
      <vt:variant>
        <vt:lpwstr/>
      </vt:variant>
      <vt:variant>
        <vt:lpwstr>_Toc240189236</vt:lpwstr>
      </vt:variant>
      <vt:variant>
        <vt:i4>1572920</vt:i4>
      </vt:variant>
      <vt:variant>
        <vt:i4>20</vt:i4>
      </vt:variant>
      <vt:variant>
        <vt:i4>0</vt:i4>
      </vt:variant>
      <vt:variant>
        <vt:i4>5</vt:i4>
      </vt:variant>
      <vt:variant>
        <vt:lpwstr/>
      </vt:variant>
      <vt:variant>
        <vt:lpwstr>_Toc240189235</vt:lpwstr>
      </vt:variant>
      <vt:variant>
        <vt:i4>1572920</vt:i4>
      </vt:variant>
      <vt:variant>
        <vt:i4>14</vt:i4>
      </vt:variant>
      <vt:variant>
        <vt:i4>0</vt:i4>
      </vt:variant>
      <vt:variant>
        <vt:i4>5</vt:i4>
      </vt:variant>
      <vt:variant>
        <vt:lpwstr/>
      </vt:variant>
      <vt:variant>
        <vt:lpwstr>_Toc240189234</vt:lpwstr>
      </vt:variant>
      <vt:variant>
        <vt:i4>1572920</vt:i4>
      </vt:variant>
      <vt:variant>
        <vt:i4>8</vt:i4>
      </vt:variant>
      <vt:variant>
        <vt:i4>0</vt:i4>
      </vt:variant>
      <vt:variant>
        <vt:i4>5</vt:i4>
      </vt:variant>
      <vt:variant>
        <vt:lpwstr/>
      </vt:variant>
      <vt:variant>
        <vt:lpwstr>_Toc240189233</vt:lpwstr>
      </vt:variant>
      <vt:variant>
        <vt:i4>1572920</vt:i4>
      </vt:variant>
      <vt:variant>
        <vt:i4>2</vt:i4>
      </vt:variant>
      <vt:variant>
        <vt:i4>0</vt:i4>
      </vt:variant>
      <vt:variant>
        <vt:i4>5</vt:i4>
      </vt:variant>
      <vt:variant>
        <vt:lpwstr/>
      </vt:variant>
      <vt:variant>
        <vt:lpwstr>_Toc240189232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IMEDS User Guide</dc:title>
  <dc:subject/>
  <dc:creator>devailere, eve</dc:creator>
  <cp:keywords/>
  <dc:description/>
  <cp:lastModifiedBy>abird</cp:lastModifiedBy>
  <cp:revision>18</cp:revision>
  <cp:lastPrinted>2010-11-22T20:29:00Z</cp:lastPrinted>
  <dcterms:created xsi:type="dcterms:W3CDTF">2010-11-10T18:19:00Z</dcterms:created>
  <dcterms:modified xsi:type="dcterms:W3CDTF">2011-07-11T15:47:00Z</dcterms:modified>
</cp:coreProperties>
</file>